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B20C" w14:textId="77777777" w:rsidR="00E9754C" w:rsidRPr="0040042A" w:rsidRDefault="00E9754C" w:rsidP="00E9754C">
      <w:pPr>
        <w:ind w:left="5664" w:firstLine="708"/>
      </w:pPr>
      <w:r w:rsidRPr="0040042A">
        <w:t xml:space="preserve">Приложение № </w:t>
      </w:r>
      <w:r w:rsidR="00F31C29">
        <w:t>2</w:t>
      </w:r>
    </w:p>
    <w:p w14:paraId="23963992" w14:textId="4ABBC68F"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A87E45" w:rsidRPr="00A87E45">
        <w:rPr>
          <w:u w:val="single"/>
        </w:rPr>
        <w:t>03</w:t>
      </w:r>
      <w:r w:rsidR="005A3BDE" w:rsidRPr="00A87E45">
        <w:rPr>
          <w:u w:val="single"/>
        </w:rPr>
        <w:t>-</w:t>
      </w:r>
      <w:r w:rsidR="005A3BDE" w:rsidRPr="00621500">
        <w:rPr>
          <w:u w:val="single"/>
        </w:rPr>
        <w:t>п</w:t>
      </w:r>
    </w:p>
    <w:p w14:paraId="552B6D41" w14:textId="43A437A5"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ED095F">
        <w:t>10</w:t>
      </w:r>
      <w:r w:rsidRPr="0040042A">
        <w:t xml:space="preserve">» </w:t>
      </w:r>
      <w:r w:rsidR="00255CC9">
        <w:t>января</w:t>
      </w:r>
      <w:r w:rsidR="00F71DFC" w:rsidRPr="0040042A">
        <w:t xml:space="preserve"> 202</w:t>
      </w:r>
      <w:r w:rsidR="00255CC9">
        <w:t>2</w:t>
      </w:r>
      <w:r>
        <w:t>г.</w:t>
      </w:r>
    </w:p>
    <w:p w14:paraId="7E0B40EF" w14:textId="77777777" w:rsidR="00E9754C" w:rsidRDefault="00E9754C" w:rsidP="00E9754C">
      <w:pPr>
        <w:ind w:left="4956" w:firstLine="708"/>
      </w:pPr>
    </w:p>
    <w:p w14:paraId="10C7075D" w14:textId="77777777" w:rsidR="00E9754C" w:rsidRDefault="00E9754C" w:rsidP="00E9754C">
      <w:pPr>
        <w:jc w:val="center"/>
        <w:rPr>
          <w:rFonts w:ascii="Arial" w:hAnsi="Arial" w:cs="Arial"/>
          <w:b/>
        </w:rPr>
      </w:pPr>
    </w:p>
    <w:p w14:paraId="3E723C0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3F767A37" w14:textId="77777777" w:rsidR="00E9754C" w:rsidRPr="00E9754C" w:rsidRDefault="00E9754C" w:rsidP="00E9754C">
      <w:pPr>
        <w:jc w:val="center"/>
        <w:rPr>
          <w:b/>
          <w:sz w:val="28"/>
          <w:szCs w:val="28"/>
        </w:rPr>
      </w:pPr>
    </w:p>
    <w:p w14:paraId="3F3B725D"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669F2037" w14:textId="77777777" w:rsidR="00E9754C" w:rsidRPr="00E9754C" w:rsidRDefault="00E9754C" w:rsidP="00E9754C">
      <w:pPr>
        <w:jc w:val="center"/>
        <w:rPr>
          <w:b/>
          <w:sz w:val="28"/>
          <w:szCs w:val="28"/>
        </w:rPr>
      </w:pPr>
    </w:p>
    <w:p w14:paraId="01A3D44C"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C9455D" w:rsidRPr="00C9455D">
        <w:rPr>
          <w:rFonts w:ascii="Times New Roman" w:hAnsi="Times New Roman"/>
          <w:sz w:val="26"/>
          <w:szCs w:val="26"/>
        </w:rPr>
        <w:t>ОАО «</w:t>
      </w:r>
      <w:proofErr w:type="spellStart"/>
      <w:r w:rsidR="00C9455D" w:rsidRPr="00C9455D">
        <w:rPr>
          <w:rFonts w:ascii="Times New Roman" w:hAnsi="Times New Roman"/>
          <w:sz w:val="26"/>
          <w:szCs w:val="26"/>
        </w:rPr>
        <w:t>Сангтудинская</w:t>
      </w:r>
      <w:proofErr w:type="spellEnd"/>
      <w:r w:rsidR="00C9455D" w:rsidRPr="00C9455D">
        <w:rPr>
          <w:rFonts w:ascii="Times New Roman" w:hAnsi="Times New Roman"/>
          <w:sz w:val="26"/>
          <w:szCs w:val="26"/>
        </w:rPr>
        <w:t xml:space="preserve"> </w:t>
      </w:r>
      <w:r w:rsidR="00C9455D">
        <w:rPr>
          <w:rFonts w:ascii="Times New Roman" w:hAnsi="Times New Roman"/>
          <w:sz w:val="26"/>
          <w:szCs w:val="26"/>
        </w:rPr>
        <w:t xml:space="preserve">   </w:t>
      </w:r>
      <w:r w:rsidR="00C9455D" w:rsidRPr="00C9455D">
        <w:rPr>
          <w:rFonts w:ascii="Times New Roman" w:hAnsi="Times New Roman"/>
          <w:sz w:val="26"/>
          <w:szCs w:val="26"/>
        </w:rPr>
        <w:t>ГЭС-1»,</w:t>
      </w:r>
      <w:r w:rsidRPr="00E9754C">
        <w:rPr>
          <w:rFonts w:ascii="Times New Roman" w:hAnsi="Times New Roman"/>
          <w:sz w:val="26"/>
          <w:szCs w:val="26"/>
        </w:rPr>
        <w:t xml:space="preserve"> путем проведения запроса предложений (далее - Запрос).</w:t>
      </w:r>
    </w:p>
    <w:p w14:paraId="051413D2" w14:textId="35FA7452" w:rsid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9F13AF">
        <w:rPr>
          <w:rFonts w:ascii="Times New Roman" w:hAnsi="Times New Roman"/>
          <w:sz w:val="26"/>
          <w:szCs w:val="26"/>
        </w:rPr>
        <w:t>ами</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644D508B" w14:textId="0517CDC6" w:rsidR="009F13AF" w:rsidRDefault="009F13AF" w:rsidP="00E9754C">
      <w:pPr>
        <w:pStyle w:val="a9"/>
        <w:ind w:left="0"/>
        <w:rPr>
          <w:rFonts w:ascii="Times New Roman" w:hAnsi="Times New Roman"/>
          <w:sz w:val="26"/>
          <w:szCs w:val="26"/>
        </w:rPr>
      </w:pPr>
    </w:p>
    <w:tbl>
      <w:tblPr>
        <w:tblStyle w:val="a3"/>
        <w:tblpPr w:leftFromText="180" w:rightFromText="180" w:vertAnchor="text" w:tblpXSpec="center" w:tblpY="1"/>
        <w:tblOverlap w:val="never"/>
        <w:tblW w:w="8895" w:type="dxa"/>
        <w:tblLook w:val="04A0" w:firstRow="1" w:lastRow="0" w:firstColumn="1" w:lastColumn="0" w:noHBand="0" w:noVBand="1"/>
      </w:tblPr>
      <w:tblGrid>
        <w:gridCol w:w="6808"/>
        <w:gridCol w:w="1069"/>
        <w:gridCol w:w="1018"/>
      </w:tblGrid>
      <w:tr w:rsidR="009F13AF" w:rsidRPr="00FE2C7E" w14:paraId="239F35D9" w14:textId="77777777" w:rsidTr="00996798">
        <w:trPr>
          <w:trHeight w:val="841"/>
        </w:trPr>
        <w:tc>
          <w:tcPr>
            <w:tcW w:w="6808" w:type="dxa"/>
          </w:tcPr>
          <w:p w14:paraId="49D1B1E0" w14:textId="77777777" w:rsidR="009F13AF" w:rsidRPr="00FE2C7E" w:rsidRDefault="009F13AF" w:rsidP="00EB2904">
            <w:pPr>
              <w:jc w:val="center"/>
            </w:pPr>
          </w:p>
          <w:p w14:paraId="0CA1AD21" w14:textId="77777777" w:rsidR="009F13AF" w:rsidRPr="00FE2C7E" w:rsidRDefault="009F13AF" w:rsidP="00EB2904">
            <w:pPr>
              <w:jc w:val="center"/>
            </w:pPr>
            <w:r w:rsidRPr="00FE2C7E">
              <w:t xml:space="preserve">Наименование объектов </w:t>
            </w:r>
          </w:p>
        </w:tc>
        <w:tc>
          <w:tcPr>
            <w:tcW w:w="1069" w:type="dxa"/>
          </w:tcPr>
          <w:p w14:paraId="317B7ACB" w14:textId="77777777" w:rsidR="009F13AF" w:rsidRPr="00FE2C7E" w:rsidRDefault="009F13AF" w:rsidP="00EB2904">
            <w:pPr>
              <w:jc w:val="center"/>
            </w:pPr>
            <w:r w:rsidRPr="00FE2C7E">
              <w:t>Год выпуска</w:t>
            </w:r>
          </w:p>
          <w:p w14:paraId="6922933D" w14:textId="77777777" w:rsidR="009F13AF" w:rsidRPr="00FE2C7E" w:rsidRDefault="009F13AF" w:rsidP="00EB2904">
            <w:pPr>
              <w:jc w:val="center"/>
            </w:pPr>
          </w:p>
        </w:tc>
        <w:tc>
          <w:tcPr>
            <w:tcW w:w="1018" w:type="dxa"/>
          </w:tcPr>
          <w:p w14:paraId="6E776EAA" w14:textId="77777777" w:rsidR="009F13AF" w:rsidRPr="00FE2C7E" w:rsidRDefault="009F13AF" w:rsidP="00EB2904">
            <w:pPr>
              <w:jc w:val="center"/>
            </w:pPr>
            <w:r w:rsidRPr="00FE2C7E">
              <w:t>Номер лота</w:t>
            </w:r>
          </w:p>
        </w:tc>
      </w:tr>
      <w:tr w:rsidR="009F13AF" w:rsidRPr="00FE2C7E" w14:paraId="63D3B3C2" w14:textId="77777777" w:rsidTr="00996798">
        <w:tc>
          <w:tcPr>
            <w:tcW w:w="6808" w:type="dxa"/>
            <w:vAlign w:val="center"/>
          </w:tcPr>
          <w:p w14:paraId="2DE17EB4" w14:textId="585D643F" w:rsidR="009F13AF" w:rsidRPr="00FE2C7E" w:rsidRDefault="009F13AF" w:rsidP="00EB2904">
            <w:pPr>
              <w:rPr>
                <w:color w:val="000000"/>
              </w:rPr>
            </w:pPr>
            <w:r w:rsidRPr="003A4D7D">
              <w:rPr>
                <w:color w:val="000000"/>
                <w:sz w:val="26"/>
                <w:szCs w:val="26"/>
              </w:rPr>
              <w:t xml:space="preserve">Самосвал </w:t>
            </w:r>
            <w:proofErr w:type="spellStart"/>
            <w:r w:rsidRPr="003A4D7D">
              <w:rPr>
                <w:color w:val="000000"/>
                <w:sz w:val="26"/>
                <w:szCs w:val="26"/>
              </w:rPr>
              <w:t>Shacman</w:t>
            </w:r>
            <w:proofErr w:type="spellEnd"/>
            <w:r w:rsidRPr="003A4D7D">
              <w:rPr>
                <w:color w:val="000000"/>
                <w:sz w:val="26"/>
                <w:szCs w:val="26"/>
              </w:rPr>
              <w:t xml:space="preserve"> SX3225DR384</w:t>
            </w:r>
            <w:r>
              <w:rPr>
                <w:color w:val="000000"/>
                <w:sz w:val="26"/>
                <w:szCs w:val="26"/>
              </w:rPr>
              <w:t xml:space="preserve">, </w:t>
            </w:r>
            <w:r w:rsidRPr="00B61400">
              <w:rPr>
                <w:color w:val="000000"/>
                <w:sz w:val="26"/>
                <w:szCs w:val="26"/>
              </w:rPr>
              <w:t>факт. пробег 11782</w:t>
            </w:r>
            <w:r w:rsidR="00996798">
              <w:rPr>
                <w:color w:val="000000"/>
                <w:sz w:val="26"/>
                <w:szCs w:val="26"/>
              </w:rPr>
              <w:t xml:space="preserve"> </w:t>
            </w:r>
            <w:r w:rsidRPr="00B61400">
              <w:rPr>
                <w:color w:val="000000"/>
                <w:sz w:val="26"/>
                <w:szCs w:val="26"/>
              </w:rPr>
              <w:t>км</w:t>
            </w:r>
          </w:p>
        </w:tc>
        <w:tc>
          <w:tcPr>
            <w:tcW w:w="1069" w:type="dxa"/>
            <w:vAlign w:val="center"/>
          </w:tcPr>
          <w:p w14:paraId="3EC6940F" w14:textId="77777777" w:rsidR="009F13AF" w:rsidRPr="00FE2C7E" w:rsidRDefault="009F13AF" w:rsidP="00EB2904">
            <w:pPr>
              <w:jc w:val="center"/>
            </w:pPr>
            <w:r>
              <w:t>2019</w:t>
            </w:r>
          </w:p>
        </w:tc>
        <w:tc>
          <w:tcPr>
            <w:tcW w:w="1018" w:type="dxa"/>
            <w:vAlign w:val="center"/>
          </w:tcPr>
          <w:p w14:paraId="632AE707" w14:textId="77777777" w:rsidR="009F13AF" w:rsidRPr="00FE2C7E" w:rsidRDefault="009F13AF" w:rsidP="00EB2904">
            <w:pPr>
              <w:jc w:val="center"/>
            </w:pPr>
            <w:r>
              <w:rPr>
                <w:sz w:val="26"/>
                <w:szCs w:val="26"/>
              </w:rPr>
              <w:t>001</w:t>
            </w:r>
          </w:p>
        </w:tc>
      </w:tr>
      <w:tr w:rsidR="009F13AF" w:rsidRPr="00FE2C7E" w14:paraId="5A57B1B8" w14:textId="77777777" w:rsidTr="00996798">
        <w:tc>
          <w:tcPr>
            <w:tcW w:w="6808" w:type="dxa"/>
            <w:vAlign w:val="center"/>
          </w:tcPr>
          <w:p w14:paraId="4BA4187B" w14:textId="77777777" w:rsidR="009F13AF" w:rsidRPr="00FE2C7E" w:rsidRDefault="009F13AF" w:rsidP="00EB2904">
            <w:pPr>
              <w:rPr>
                <w:color w:val="000000"/>
              </w:rPr>
            </w:pPr>
            <w:r w:rsidRPr="00080B06">
              <w:rPr>
                <w:color w:val="000000"/>
                <w:sz w:val="26"/>
                <w:szCs w:val="26"/>
              </w:rPr>
              <w:t xml:space="preserve">Экскаватор гусеничный </w:t>
            </w:r>
            <w:proofErr w:type="spellStart"/>
            <w:r w:rsidRPr="00080B06">
              <w:rPr>
                <w:color w:val="000000"/>
                <w:sz w:val="26"/>
                <w:szCs w:val="26"/>
              </w:rPr>
              <w:t>Хундай</w:t>
            </w:r>
            <w:proofErr w:type="spellEnd"/>
            <w:r w:rsidRPr="00080B06">
              <w:rPr>
                <w:color w:val="000000"/>
                <w:sz w:val="26"/>
                <w:szCs w:val="26"/>
              </w:rPr>
              <w:t xml:space="preserve"> </w:t>
            </w:r>
            <w:proofErr w:type="spellStart"/>
            <w:r w:rsidRPr="00080B06">
              <w:rPr>
                <w:color w:val="000000"/>
                <w:sz w:val="26"/>
                <w:szCs w:val="26"/>
              </w:rPr>
              <w:t>Робекс</w:t>
            </w:r>
            <w:proofErr w:type="spellEnd"/>
            <w:r w:rsidRPr="00080B06">
              <w:rPr>
                <w:color w:val="000000"/>
                <w:sz w:val="26"/>
                <w:szCs w:val="26"/>
              </w:rPr>
              <w:t xml:space="preserve"> 450 ЛС-7</w:t>
            </w:r>
          </w:p>
        </w:tc>
        <w:tc>
          <w:tcPr>
            <w:tcW w:w="1069" w:type="dxa"/>
            <w:vAlign w:val="center"/>
          </w:tcPr>
          <w:p w14:paraId="714BFBF3" w14:textId="77777777" w:rsidR="009F13AF" w:rsidRPr="00FE2C7E" w:rsidRDefault="009F13AF" w:rsidP="00EB2904">
            <w:pPr>
              <w:jc w:val="center"/>
            </w:pPr>
            <w:r>
              <w:t>2005</w:t>
            </w:r>
          </w:p>
        </w:tc>
        <w:tc>
          <w:tcPr>
            <w:tcW w:w="1018" w:type="dxa"/>
            <w:vAlign w:val="center"/>
          </w:tcPr>
          <w:p w14:paraId="0B0D8E3E" w14:textId="77777777" w:rsidR="009F13AF" w:rsidRPr="00FE2C7E" w:rsidRDefault="009F13AF" w:rsidP="00EB2904">
            <w:pPr>
              <w:jc w:val="center"/>
            </w:pPr>
            <w:r w:rsidRPr="00080B06">
              <w:rPr>
                <w:sz w:val="26"/>
                <w:szCs w:val="26"/>
              </w:rPr>
              <w:t>00</w:t>
            </w:r>
            <w:r>
              <w:rPr>
                <w:sz w:val="26"/>
                <w:szCs w:val="26"/>
              </w:rPr>
              <w:t>2</w:t>
            </w:r>
          </w:p>
        </w:tc>
      </w:tr>
      <w:tr w:rsidR="009F13AF" w:rsidRPr="00FE2C7E" w14:paraId="415CFAF7" w14:textId="77777777" w:rsidTr="00996798">
        <w:tc>
          <w:tcPr>
            <w:tcW w:w="6808" w:type="dxa"/>
            <w:vAlign w:val="center"/>
          </w:tcPr>
          <w:p w14:paraId="7149BE7A" w14:textId="77777777" w:rsidR="009F13AF" w:rsidRPr="00FE2C7E" w:rsidRDefault="009F13AF" w:rsidP="00EB2904">
            <w:pPr>
              <w:rPr>
                <w:color w:val="000000"/>
              </w:rPr>
            </w:pPr>
            <w:r w:rsidRPr="00080B06">
              <w:rPr>
                <w:color w:val="000000"/>
                <w:sz w:val="26"/>
                <w:szCs w:val="26"/>
              </w:rPr>
              <w:t>Экскаватор VOLVO EC-340 объем ковша 2м</w:t>
            </w:r>
            <w:r w:rsidRPr="00080B06">
              <w:rPr>
                <w:sz w:val="26"/>
                <w:szCs w:val="26"/>
              </w:rPr>
              <w:t>³</w:t>
            </w:r>
          </w:p>
        </w:tc>
        <w:tc>
          <w:tcPr>
            <w:tcW w:w="1069" w:type="dxa"/>
            <w:vAlign w:val="center"/>
          </w:tcPr>
          <w:p w14:paraId="351D37F8" w14:textId="77777777" w:rsidR="009F13AF" w:rsidRPr="00FE2C7E" w:rsidRDefault="009F13AF" w:rsidP="00EB2904">
            <w:pPr>
              <w:jc w:val="center"/>
            </w:pPr>
            <w:r>
              <w:t>1997</w:t>
            </w:r>
          </w:p>
        </w:tc>
        <w:tc>
          <w:tcPr>
            <w:tcW w:w="1018" w:type="dxa"/>
            <w:vAlign w:val="center"/>
          </w:tcPr>
          <w:p w14:paraId="3CF9036E" w14:textId="77777777" w:rsidR="009F13AF" w:rsidRPr="00FE2C7E" w:rsidRDefault="009F13AF" w:rsidP="00EB2904">
            <w:pPr>
              <w:jc w:val="center"/>
            </w:pPr>
            <w:r w:rsidRPr="00080B06">
              <w:rPr>
                <w:sz w:val="26"/>
                <w:szCs w:val="26"/>
              </w:rPr>
              <w:t>00</w:t>
            </w:r>
            <w:r>
              <w:rPr>
                <w:sz w:val="26"/>
                <w:szCs w:val="26"/>
              </w:rPr>
              <w:t>2</w:t>
            </w:r>
          </w:p>
        </w:tc>
      </w:tr>
      <w:tr w:rsidR="009F13AF" w:rsidRPr="00FE2C7E" w14:paraId="07355F67" w14:textId="77777777" w:rsidTr="00996798">
        <w:tc>
          <w:tcPr>
            <w:tcW w:w="6808" w:type="dxa"/>
            <w:vAlign w:val="center"/>
          </w:tcPr>
          <w:p w14:paraId="2714BA70" w14:textId="77777777" w:rsidR="009F13AF" w:rsidRPr="00FE2C7E" w:rsidRDefault="009F13AF" w:rsidP="00EB2904">
            <w:pPr>
              <w:rPr>
                <w:color w:val="000000"/>
              </w:rPr>
            </w:pPr>
            <w:r w:rsidRPr="00080B06">
              <w:rPr>
                <w:color w:val="000000"/>
                <w:sz w:val="26"/>
                <w:szCs w:val="26"/>
              </w:rPr>
              <w:t xml:space="preserve">Бульдозер Б-1ОМ. 1111-1Е двигатель 180 </w:t>
            </w:r>
            <w:proofErr w:type="spellStart"/>
            <w:r w:rsidRPr="00080B06">
              <w:rPr>
                <w:color w:val="000000"/>
                <w:sz w:val="26"/>
                <w:szCs w:val="26"/>
              </w:rPr>
              <w:t>л.с</w:t>
            </w:r>
            <w:proofErr w:type="spellEnd"/>
            <w:r w:rsidRPr="00080B06">
              <w:rPr>
                <w:color w:val="000000"/>
                <w:sz w:val="26"/>
                <w:szCs w:val="26"/>
              </w:rPr>
              <w:t>.</w:t>
            </w:r>
          </w:p>
        </w:tc>
        <w:tc>
          <w:tcPr>
            <w:tcW w:w="1069" w:type="dxa"/>
            <w:vAlign w:val="center"/>
          </w:tcPr>
          <w:p w14:paraId="614112F5" w14:textId="77777777" w:rsidR="009F13AF" w:rsidRPr="00FE2C7E" w:rsidRDefault="009F13AF" w:rsidP="00EB2904">
            <w:pPr>
              <w:jc w:val="center"/>
            </w:pPr>
            <w:r>
              <w:t>2006</w:t>
            </w:r>
          </w:p>
        </w:tc>
        <w:tc>
          <w:tcPr>
            <w:tcW w:w="1018" w:type="dxa"/>
            <w:vAlign w:val="center"/>
          </w:tcPr>
          <w:p w14:paraId="18812AA8" w14:textId="77777777" w:rsidR="009F13AF" w:rsidRPr="00FE2C7E" w:rsidRDefault="009F13AF" w:rsidP="00EB2904">
            <w:pPr>
              <w:jc w:val="center"/>
            </w:pPr>
            <w:r w:rsidRPr="00080B06">
              <w:rPr>
                <w:sz w:val="26"/>
                <w:szCs w:val="26"/>
              </w:rPr>
              <w:t>003</w:t>
            </w:r>
          </w:p>
        </w:tc>
      </w:tr>
      <w:tr w:rsidR="009F13AF" w:rsidRPr="00FE2C7E" w14:paraId="15BB8FE7" w14:textId="77777777" w:rsidTr="00996798">
        <w:tc>
          <w:tcPr>
            <w:tcW w:w="6808" w:type="dxa"/>
            <w:vAlign w:val="center"/>
          </w:tcPr>
          <w:p w14:paraId="25999C9B" w14:textId="77777777" w:rsidR="009F13AF" w:rsidRPr="00FE2C7E" w:rsidRDefault="009F13AF" w:rsidP="00EB2904">
            <w:pPr>
              <w:rPr>
                <w:color w:val="000000"/>
              </w:rPr>
            </w:pPr>
            <w:r w:rsidRPr="00080B06">
              <w:rPr>
                <w:color w:val="000000"/>
                <w:sz w:val="26"/>
                <w:szCs w:val="26"/>
              </w:rPr>
              <w:t xml:space="preserve">Автомашина Ниссан Урван, факт. пробег 347104 км </w:t>
            </w:r>
          </w:p>
        </w:tc>
        <w:tc>
          <w:tcPr>
            <w:tcW w:w="1069" w:type="dxa"/>
            <w:vAlign w:val="center"/>
          </w:tcPr>
          <w:p w14:paraId="1119A3E7" w14:textId="77777777" w:rsidR="009F13AF" w:rsidRPr="00FE2C7E" w:rsidRDefault="009F13AF" w:rsidP="00EB2904">
            <w:pPr>
              <w:jc w:val="center"/>
            </w:pPr>
            <w:r>
              <w:t>2005</w:t>
            </w:r>
          </w:p>
        </w:tc>
        <w:tc>
          <w:tcPr>
            <w:tcW w:w="1018" w:type="dxa"/>
            <w:vAlign w:val="center"/>
          </w:tcPr>
          <w:p w14:paraId="1FB1943C" w14:textId="77777777" w:rsidR="009F13AF" w:rsidRPr="00FE2C7E" w:rsidRDefault="009F13AF" w:rsidP="00EB2904">
            <w:pPr>
              <w:jc w:val="center"/>
            </w:pPr>
            <w:r w:rsidRPr="00080B06">
              <w:rPr>
                <w:sz w:val="26"/>
                <w:szCs w:val="26"/>
              </w:rPr>
              <w:t>004</w:t>
            </w:r>
          </w:p>
        </w:tc>
      </w:tr>
      <w:tr w:rsidR="009F13AF" w:rsidRPr="00FE2C7E" w14:paraId="766519E8" w14:textId="77777777" w:rsidTr="00996798">
        <w:tc>
          <w:tcPr>
            <w:tcW w:w="6808" w:type="dxa"/>
            <w:vAlign w:val="center"/>
          </w:tcPr>
          <w:p w14:paraId="578C4DAF" w14:textId="43296568" w:rsidR="009F13AF" w:rsidRPr="00FE2C7E" w:rsidRDefault="009F13AF" w:rsidP="00EB2904">
            <w:pPr>
              <w:rPr>
                <w:color w:val="000000"/>
              </w:rPr>
            </w:pPr>
            <w:r w:rsidRPr="00080B06">
              <w:rPr>
                <w:color w:val="000000"/>
                <w:sz w:val="26"/>
                <w:szCs w:val="26"/>
              </w:rPr>
              <w:t xml:space="preserve">Автомашина Toyota </w:t>
            </w:r>
            <w:proofErr w:type="spellStart"/>
            <w:r w:rsidRPr="00080B06">
              <w:rPr>
                <w:color w:val="000000"/>
                <w:sz w:val="26"/>
                <w:szCs w:val="26"/>
              </w:rPr>
              <w:t>Hiace</w:t>
            </w:r>
            <w:proofErr w:type="spellEnd"/>
            <w:r>
              <w:rPr>
                <w:color w:val="000000"/>
                <w:sz w:val="26"/>
                <w:szCs w:val="26"/>
              </w:rPr>
              <w:t xml:space="preserve">, </w:t>
            </w:r>
            <w:r w:rsidRPr="00B61400">
              <w:rPr>
                <w:color w:val="000000"/>
                <w:sz w:val="26"/>
                <w:szCs w:val="26"/>
              </w:rPr>
              <w:t>факт. пробег 502183 км</w:t>
            </w:r>
          </w:p>
        </w:tc>
        <w:tc>
          <w:tcPr>
            <w:tcW w:w="1069" w:type="dxa"/>
            <w:vAlign w:val="center"/>
          </w:tcPr>
          <w:p w14:paraId="3C8D1854" w14:textId="77777777" w:rsidR="009F13AF" w:rsidRPr="00FE2C7E" w:rsidRDefault="009F13AF" w:rsidP="00EB2904">
            <w:pPr>
              <w:jc w:val="center"/>
            </w:pPr>
            <w:r>
              <w:t>2006</w:t>
            </w:r>
          </w:p>
        </w:tc>
        <w:tc>
          <w:tcPr>
            <w:tcW w:w="1018" w:type="dxa"/>
            <w:vAlign w:val="center"/>
          </w:tcPr>
          <w:p w14:paraId="0BEB1B9F" w14:textId="77777777" w:rsidR="009F13AF" w:rsidRPr="00FE2C7E" w:rsidRDefault="009F13AF" w:rsidP="00EB2904">
            <w:pPr>
              <w:jc w:val="center"/>
            </w:pPr>
            <w:r w:rsidRPr="00080B06">
              <w:rPr>
                <w:sz w:val="26"/>
                <w:szCs w:val="26"/>
              </w:rPr>
              <w:t>0</w:t>
            </w:r>
            <w:r>
              <w:rPr>
                <w:sz w:val="26"/>
                <w:szCs w:val="26"/>
              </w:rPr>
              <w:t>04</w:t>
            </w:r>
          </w:p>
        </w:tc>
      </w:tr>
      <w:tr w:rsidR="009F13AF" w:rsidRPr="00FE2C7E" w14:paraId="545E5D59" w14:textId="77777777" w:rsidTr="00996798">
        <w:tc>
          <w:tcPr>
            <w:tcW w:w="6808" w:type="dxa"/>
            <w:vAlign w:val="center"/>
          </w:tcPr>
          <w:p w14:paraId="1F9FDAE9" w14:textId="77777777" w:rsidR="009F13AF" w:rsidRPr="00FE2C7E" w:rsidRDefault="009F13AF" w:rsidP="00EB2904">
            <w:pPr>
              <w:rPr>
                <w:color w:val="000000"/>
              </w:rPr>
            </w:pPr>
            <w:r w:rsidRPr="00080B06">
              <w:rPr>
                <w:color w:val="000000"/>
                <w:sz w:val="26"/>
                <w:szCs w:val="26"/>
              </w:rPr>
              <w:t xml:space="preserve">Автомашина УАЗ-39094, факт. пробег 51662 км </w:t>
            </w:r>
          </w:p>
        </w:tc>
        <w:tc>
          <w:tcPr>
            <w:tcW w:w="1069" w:type="dxa"/>
            <w:vAlign w:val="center"/>
          </w:tcPr>
          <w:p w14:paraId="529DD969" w14:textId="77777777" w:rsidR="009F13AF" w:rsidRPr="00FE2C7E" w:rsidRDefault="009F13AF" w:rsidP="00EB2904">
            <w:pPr>
              <w:jc w:val="center"/>
            </w:pPr>
            <w:r>
              <w:t>2006</w:t>
            </w:r>
          </w:p>
        </w:tc>
        <w:tc>
          <w:tcPr>
            <w:tcW w:w="1018" w:type="dxa"/>
            <w:vAlign w:val="center"/>
          </w:tcPr>
          <w:p w14:paraId="0CAA76E7" w14:textId="77777777" w:rsidR="009F13AF" w:rsidRPr="00FE2C7E" w:rsidRDefault="009F13AF" w:rsidP="00EB2904">
            <w:pPr>
              <w:jc w:val="center"/>
            </w:pPr>
            <w:r w:rsidRPr="00080B06">
              <w:rPr>
                <w:sz w:val="26"/>
                <w:szCs w:val="26"/>
              </w:rPr>
              <w:t>004</w:t>
            </w:r>
          </w:p>
        </w:tc>
      </w:tr>
      <w:tr w:rsidR="009F13AF" w:rsidRPr="00FE2C7E" w14:paraId="682F4D2C" w14:textId="77777777" w:rsidTr="00996798">
        <w:tc>
          <w:tcPr>
            <w:tcW w:w="6808" w:type="dxa"/>
            <w:vAlign w:val="center"/>
          </w:tcPr>
          <w:p w14:paraId="433002C4" w14:textId="77777777" w:rsidR="009F13AF" w:rsidRPr="00FE2C7E" w:rsidRDefault="009F13AF" w:rsidP="00EB2904">
            <w:pPr>
              <w:rPr>
                <w:color w:val="000000"/>
              </w:rPr>
            </w:pPr>
            <w:r w:rsidRPr="00080B06">
              <w:rPr>
                <w:color w:val="000000"/>
                <w:sz w:val="26"/>
                <w:szCs w:val="26"/>
              </w:rPr>
              <w:t xml:space="preserve">Автомашина УАЗ-396252 </w:t>
            </w:r>
          </w:p>
        </w:tc>
        <w:tc>
          <w:tcPr>
            <w:tcW w:w="1069" w:type="dxa"/>
            <w:vAlign w:val="center"/>
          </w:tcPr>
          <w:p w14:paraId="23E6E51C" w14:textId="77777777" w:rsidR="009F13AF" w:rsidRPr="00FE2C7E" w:rsidRDefault="009F13AF" w:rsidP="00EB2904">
            <w:pPr>
              <w:jc w:val="center"/>
            </w:pPr>
            <w:r>
              <w:t>2006</w:t>
            </w:r>
          </w:p>
        </w:tc>
        <w:tc>
          <w:tcPr>
            <w:tcW w:w="1018" w:type="dxa"/>
            <w:vAlign w:val="center"/>
          </w:tcPr>
          <w:p w14:paraId="6BF016B8" w14:textId="77777777" w:rsidR="009F13AF" w:rsidRPr="00FE2C7E" w:rsidRDefault="009F13AF" w:rsidP="00EB2904">
            <w:pPr>
              <w:jc w:val="center"/>
            </w:pPr>
            <w:r w:rsidRPr="00080B06">
              <w:rPr>
                <w:sz w:val="26"/>
                <w:szCs w:val="26"/>
              </w:rPr>
              <w:t>0</w:t>
            </w:r>
            <w:r>
              <w:rPr>
                <w:sz w:val="26"/>
                <w:szCs w:val="26"/>
              </w:rPr>
              <w:t>04</w:t>
            </w:r>
          </w:p>
        </w:tc>
      </w:tr>
      <w:tr w:rsidR="009F13AF" w:rsidRPr="00FE2C7E" w14:paraId="2B42DE01" w14:textId="77777777" w:rsidTr="00996798">
        <w:tc>
          <w:tcPr>
            <w:tcW w:w="6808" w:type="dxa"/>
            <w:vAlign w:val="center"/>
          </w:tcPr>
          <w:p w14:paraId="79B08CFD" w14:textId="1676A0CB" w:rsidR="009F13AF" w:rsidRPr="00FE2C7E" w:rsidRDefault="009F13AF" w:rsidP="00EB2904">
            <w:pPr>
              <w:rPr>
                <w:color w:val="000000"/>
              </w:rPr>
            </w:pPr>
            <w:r w:rsidRPr="00080B06">
              <w:rPr>
                <w:color w:val="000000"/>
                <w:sz w:val="26"/>
                <w:szCs w:val="26"/>
              </w:rPr>
              <w:t>Автомашина МАЗ-551605</w:t>
            </w:r>
            <w:r>
              <w:rPr>
                <w:color w:val="000000"/>
                <w:sz w:val="26"/>
                <w:szCs w:val="26"/>
              </w:rPr>
              <w:t xml:space="preserve">, </w:t>
            </w:r>
            <w:r w:rsidRPr="00B61400">
              <w:rPr>
                <w:color w:val="000000"/>
                <w:sz w:val="26"/>
                <w:szCs w:val="26"/>
              </w:rPr>
              <w:t>факт. пробег 42265 км</w:t>
            </w:r>
          </w:p>
        </w:tc>
        <w:tc>
          <w:tcPr>
            <w:tcW w:w="1069" w:type="dxa"/>
            <w:vAlign w:val="center"/>
          </w:tcPr>
          <w:p w14:paraId="051DB75B" w14:textId="77777777" w:rsidR="009F13AF" w:rsidRPr="00FE2C7E" w:rsidRDefault="009F13AF" w:rsidP="00EB2904">
            <w:pPr>
              <w:jc w:val="center"/>
            </w:pPr>
            <w:r>
              <w:t>2006</w:t>
            </w:r>
          </w:p>
        </w:tc>
        <w:tc>
          <w:tcPr>
            <w:tcW w:w="1018" w:type="dxa"/>
            <w:vAlign w:val="center"/>
          </w:tcPr>
          <w:p w14:paraId="600FD1D5" w14:textId="77777777" w:rsidR="009F13AF" w:rsidRPr="00FE2C7E" w:rsidRDefault="009F13AF" w:rsidP="00EB2904">
            <w:pPr>
              <w:jc w:val="center"/>
            </w:pPr>
            <w:r w:rsidRPr="00080B06">
              <w:rPr>
                <w:sz w:val="26"/>
                <w:szCs w:val="26"/>
              </w:rPr>
              <w:t>00</w:t>
            </w:r>
            <w:r>
              <w:rPr>
                <w:sz w:val="26"/>
                <w:szCs w:val="26"/>
              </w:rPr>
              <w:t>5</w:t>
            </w:r>
          </w:p>
        </w:tc>
      </w:tr>
      <w:tr w:rsidR="009F13AF" w:rsidRPr="00FE2C7E" w14:paraId="7EA45855" w14:textId="77777777" w:rsidTr="00996798">
        <w:tc>
          <w:tcPr>
            <w:tcW w:w="6808" w:type="dxa"/>
            <w:vAlign w:val="center"/>
          </w:tcPr>
          <w:p w14:paraId="3F4B9C16" w14:textId="77777777" w:rsidR="009F13AF" w:rsidRPr="00FE2C7E" w:rsidRDefault="009F13AF" w:rsidP="00EB2904">
            <w:pPr>
              <w:rPr>
                <w:color w:val="000000"/>
              </w:rPr>
            </w:pPr>
            <w:r w:rsidRPr="00713353">
              <w:rPr>
                <w:color w:val="000000"/>
                <w:sz w:val="26"/>
                <w:szCs w:val="26"/>
              </w:rPr>
              <w:t>Автомашина LEXUS LX-570</w:t>
            </w:r>
            <w:r>
              <w:rPr>
                <w:color w:val="000000"/>
                <w:sz w:val="26"/>
                <w:szCs w:val="26"/>
              </w:rPr>
              <w:t>, факт. пробег 367100 км</w:t>
            </w:r>
          </w:p>
        </w:tc>
        <w:tc>
          <w:tcPr>
            <w:tcW w:w="1069" w:type="dxa"/>
            <w:vAlign w:val="center"/>
          </w:tcPr>
          <w:p w14:paraId="52AFDC05" w14:textId="77777777" w:rsidR="009F13AF" w:rsidRPr="00FE2C7E" w:rsidRDefault="009F13AF" w:rsidP="00EB2904">
            <w:pPr>
              <w:jc w:val="center"/>
            </w:pPr>
            <w:r>
              <w:t>2010</w:t>
            </w:r>
          </w:p>
        </w:tc>
        <w:tc>
          <w:tcPr>
            <w:tcW w:w="1018" w:type="dxa"/>
            <w:vAlign w:val="center"/>
          </w:tcPr>
          <w:p w14:paraId="3F989876" w14:textId="77777777" w:rsidR="009F13AF" w:rsidRPr="00FE2C7E" w:rsidRDefault="009F13AF" w:rsidP="00EB2904">
            <w:pPr>
              <w:jc w:val="center"/>
            </w:pPr>
            <w:r>
              <w:rPr>
                <w:sz w:val="26"/>
                <w:szCs w:val="26"/>
              </w:rPr>
              <w:t>006</w:t>
            </w:r>
          </w:p>
        </w:tc>
      </w:tr>
      <w:tr w:rsidR="009F13AF" w:rsidRPr="00FE2C7E" w14:paraId="7DCF5062" w14:textId="77777777" w:rsidTr="00996798">
        <w:tc>
          <w:tcPr>
            <w:tcW w:w="6808" w:type="dxa"/>
            <w:vAlign w:val="center"/>
          </w:tcPr>
          <w:p w14:paraId="01DDBAC8" w14:textId="77777777" w:rsidR="009F13AF" w:rsidRPr="00FE2C7E" w:rsidRDefault="009F13AF" w:rsidP="00EB2904">
            <w:pPr>
              <w:rPr>
                <w:color w:val="000000"/>
              </w:rPr>
            </w:pPr>
            <w:r w:rsidRPr="00080B06">
              <w:rPr>
                <w:color w:val="000000"/>
                <w:sz w:val="26"/>
                <w:szCs w:val="26"/>
              </w:rPr>
              <w:t>Весы автомобильные электронные ВАЭ-60т-16-3 Б1</w:t>
            </w:r>
            <w:r>
              <w:rPr>
                <w:color w:val="000000"/>
                <w:sz w:val="26"/>
                <w:szCs w:val="26"/>
              </w:rPr>
              <w:t xml:space="preserve"> (новые)</w:t>
            </w:r>
          </w:p>
        </w:tc>
        <w:tc>
          <w:tcPr>
            <w:tcW w:w="1069" w:type="dxa"/>
            <w:vAlign w:val="center"/>
          </w:tcPr>
          <w:p w14:paraId="32532E8C" w14:textId="77777777" w:rsidR="009F13AF" w:rsidRPr="00FE2C7E" w:rsidRDefault="009F13AF" w:rsidP="00EB2904">
            <w:pPr>
              <w:jc w:val="center"/>
            </w:pPr>
            <w:r>
              <w:t>2007</w:t>
            </w:r>
          </w:p>
        </w:tc>
        <w:tc>
          <w:tcPr>
            <w:tcW w:w="1018" w:type="dxa"/>
            <w:vAlign w:val="center"/>
          </w:tcPr>
          <w:p w14:paraId="3C2D8AED" w14:textId="77777777" w:rsidR="009F13AF" w:rsidRPr="00FE2C7E" w:rsidRDefault="009F13AF" w:rsidP="00EB2904">
            <w:pPr>
              <w:jc w:val="center"/>
            </w:pPr>
            <w:r w:rsidRPr="00080B06">
              <w:rPr>
                <w:sz w:val="26"/>
                <w:szCs w:val="26"/>
              </w:rPr>
              <w:t>00</w:t>
            </w:r>
            <w:r>
              <w:rPr>
                <w:sz w:val="26"/>
                <w:szCs w:val="26"/>
              </w:rPr>
              <w:t>7</w:t>
            </w:r>
          </w:p>
        </w:tc>
      </w:tr>
      <w:tr w:rsidR="009F13AF" w:rsidRPr="00FE2C7E" w14:paraId="5DA3E1AE" w14:textId="77777777" w:rsidTr="00996798">
        <w:tc>
          <w:tcPr>
            <w:tcW w:w="6808" w:type="dxa"/>
            <w:vAlign w:val="center"/>
          </w:tcPr>
          <w:p w14:paraId="154BB624" w14:textId="77777777" w:rsidR="009F13AF" w:rsidRPr="00FE2C7E" w:rsidRDefault="009F13AF" w:rsidP="00EB2904">
            <w:pPr>
              <w:rPr>
                <w:color w:val="000000"/>
              </w:rPr>
            </w:pPr>
            <w:r w:rsidRPr="00713353">
              <w:rPr>
                <w:color w:val="000000"/>
                <w:sz w:val="26"/>
                <w:szCs w:val="26"/>
              </w:rPr>
              <w:t>Комплект лифтового оборуд</w:t>
            </w:r>
            <w:r>
              <w:rPr>
                <w:color w:val="000000"/>
                <w:sz w:val="26"/>
                <w:szCs w:val="26"/>
              </w:rPr>
              <w:t>ования</w:t>
            </w:r>
            <w:r w:rsidRPr="00713353">
              <w:rPr>
                <w:color w:val="000000"/>
                <w:sz w:val="26"/>
                <w:szCs w:val="26"/>
              </w:rPr>
              <w:t xml:space="preserve"> RS13922W-900 (на 4 ост</w:t>
            </w:r>
            <w:r>
              <w:rPr>
                <w:color w:val="000000"/>
                <w:sz w:val="26"/>
                <w:szCs w:val="26"/>
              </w:rPr>
              <w:t>.</w:t>
            </w:r>
            <w:r w:rsidRPr="00713353">
              <w:rPr>
                <w:color w:val="000000"/>
                <w:sz w:val="26"/>
                <w:szCs w:val="26"/>
              </w:rPr>
              <w:t>)</w:t>
            </w:r>
            <w:r>
              <w:rPr>
                <w:color w:val="000000"/>
                <w:sz w:val="26"/>
                <w:szCs w:val="26"/>
              </w:rPr>
              <w:t xml:space="preserve"> (новый)</w:t>
            </w:r>
          </w:p>
        </w:tc>
        <w:tc>
          <w:tcPr>
            <w:tcW w:w="1069" w:type="dxa"/>
            <w:vAlign w:val="center"/>
          </w:tcPr>
          <w:p w14:paraId="14974458" w14:textId="77777777" w:rsidR="009F13AF" w:rsidRPr="00FE2C7E" w:rsidRDefault="009F13AF" w:rsidP="00EB2904">
            <w:pPr>
              <w:jc w:val="center"/>
            </w:pPr>
            <w:r>
              <w:t>2007</w:t>
            </w:r>
          </w:p>
        </w:tc>
        <w:tc>
          <w:tcPr>
            <w:tcW w:w="1018" w:type="dxa"/>
            <w:vAlign w:val="center"/>
          </w:tcPr>
          <w:p w14:paraId="0A259F77" w14:textId="77777777" w:rsidR="009F13AF" w:rsidRPr="00FE2C7E" w:rsidRDefault="009F13AF" w:rsidP="00EB2904">
            <w:pPr>
              <w:jc w:val="center"/>
            </w:pPr>
            <w:r>
              <w:rPr>
                <w:sz w:val="26"/>
                <w:szCs w:val="26"/>
              </w:rPr>
              <w:t>008</w:t>
            </w:r>
          </w:p>
        </w:tc>
      </w:tr>
    </w:tbl>
    <w:p w14:paraId="7D3DE045" w14:textId="77777777" w:rsidR="009F13AF" w:rsidRPr="00E9754C" w:rsidRDefault="009F13AF" w:rsidP="00E9754C">
      <w:pPr>
        <w:pStyle w:val="a9"/>
        <w:ind w:left="0"/>
        <w:rPr>
          <w:rFonts w:ascii="Times New Roman" w:hAnsi="Times New Roman"/>
          <w:sz w:val="26"/>
          <w:szCs w:val="26"/>
        </w:rPr>
      </w:pPr>
    </w:p>
    <w:p w14:paraId="1FE187CD" w14:textId="24D7580F" w:rsidR="00CC06F4" w:rsidRPr="00CC06F4" w:rsidRDefault="00944AFC" w:rsidP="00361A24">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xml:space="preserve"> </w:t>
      </w:r>
      <w:r w:rsidR="00CC06F4" w:rsidRPr="00CC06F4">
        <w:rPr>
          <w:rFonts w:ascii="Times New Roman" w:hAnsi="Times New Roman"/>
          <w:sz w:val="26"/>
          <w:szCs w:val="26"/>
        </w:rPr>
        <w:tab/>
        <w:t xml:space="preserve">Данное имущество находится на производственной территории </w:t>
      </w:r>
      <w:proofErr w:type="spellStart"/>
      <w:r w:rsidR="00CC06F4" w:rsidRPr="00CC06F4">
        <w:rPr>
          <w:rFonts w:ascii="Times New Roman" w:hAnsi="Times New Roman"/>
          <w:sz w:val="26"/>
          <w:szCs w:val="26"/>
        </w:rPr>
        <w:t>Сангтудинской</w:t>
      </w:r>
      <w:proofErr w:type="spellEnd"/>
      <w:r w:rsidR="00CC06F4" w:rsidRPr="00CC06F4">
        <w:rPr>
          <w:rFonts w:ascii="Times New Roman" w:hAnsi="Times New Roman"/>
          <w:sz w:val="26"/>
          <w:szCs w:val="26"/>
        </w:rPr>
        <w:t xml:space="preserve"> ГЭС-1 (поселок </w:t>
      </w:r>
      <w:proofErr w:type="spellStart"/>
      <w:r w:rsidR="00CC06F4" w:rsidRPr="00CC06F4">
        <w:rPr>
          <w:rFonts w:ascii="Times New Roman" w:hAnsi="Times New Roman"/>
          <w:sz w:val="26"/>
          <w:szCs w:val="26"/>
        </w:rPr>
        <w:t>Сангтуда</w:t>
      </w:r>
      <w:proofErr w:type="spellEnd"/>
      <w:r w:rsidR="00CC06F4" w:rsidRPr="00CC06F4">
        <w:rPr>
          <w:rFonts w:ascii="Times New Roman" w:hAnsi="Times New Roman"/>
          <w:sz w:val="26"/>
          <w:szCs w:val="26"/>
        </w:rPr>
        <w:t xml:space="preserve"> </w:t>
      </w:r>
      <w:proofErr w:type="spellStart"/>
      <w:r w:rsidR="00CC06F4" w:rsidRPr="00CC06F4">
        <w:rPr>
          <w:rFonts w:ascii="Times New Roman" w:hAnsi="Times New Roman"/>
          <w:sz w:val="26"/>
          <w:szCs w:val="26"/>
        </w:rPr>
        <w:t>Дангаринского</w:t>
      </w:r>
      <w:proofErr w:type="spellEnd"/>
      <w:r w:rsidR="00CC06F4" w:rsidRPr="00CC06F4">
        <w:rPr>
          <w:rFonts w:ascii="Times New Roman" w:hAnsi="Times New Roman"/>
          <w:sz w:val="26"/>
          <w:szCs w:val="26"/>
        </w:rPr>
        <w:t xml:space="preserve"> района).</w:t>
      </w:r>
    </w:p>
    <w:p w14:paraId="2A23955F"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32262572"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7C774846"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71C98AC"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6F19C00B"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49E963BA" w14:textId="77777777" w:rsidR="00DD56D4" w:rsidRDefault="00D25482" w:rsidP="00DD56D4">
      <w:pPr>
        <w:jc w:val="both"/>
        <w:rPr>
          <w:sz w:val="26"/>
          <w:szCs w:val="26"/>
        </w:rPr>
      </w:pPr>
      <w:r>
        <w:rPr>
          <w:sz w:val="26"/>
          <w:szCs w:val="26"/>
        </w:rPr>
        <w:t>1.8.</w:t>
      </w:r>
      <w:r w:rsidR="00E9754C" w:rsidRPr="00E9754C">
        <w:rPr>
          <w:sz w:val="26"/>
          <w:szCs w:val="26"/>
        </w:rPr>
        <w:t xml:space="preserve">Участник и/или Победитель не должен являться неплатежеспособным или банкротом; находится в процессе ликвидации; на его имущество в части, </w:t>
      </w:r>
      <w:r w:rsidR="00E9754C" w:rsidRPr="00E9754C">
        <w:rPr>
          <w:sz w:val="26"/>
          <w:szCs w:val="26"/>
        </w:rPr>
        <w:lastRenderedPageBreak/>
        <w:t>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14:paraId="19A3A89F" w14:textId="77777777"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1" w:name="_Ref364949222"/>
    </w:p>
    <w:p w14:paraId="36888B44" w14:textId="1920D2F5" w:rsidR="00DD56D4" w:rsidRPr="005B04F4" w:rsidRDefault="00DD56D4" w:rsidP="00DD56D4">
      <w:pPr>
        <w:jc w:val="both"/>
        <w:rPr>
          <w:sz w:val="26"/>
          <w:szCs w:val="26"/>
        </w:rPr>
      </w:pPr>
      <w:r>
        <w:rPr>
          <w:sz w:val="26"/>
          <w:szCs w:val="26"/>
        </w:rPr>
        <w:t>1.10.</w:t>
      </w:r>
      <w:r w:rsidR="00361A24">
        <w:rPr>
          <w:sz w:val="26"/>
          <w:szCs w:val="26"/>
        </w:rPr>
        <w:t xml:space="preserve"> </w:t>
      </w:r>
      <w:r w:rsidRPr="005B04F4">
        <w:rPr>
          <w:sz w:val="26"/>
          <w:szCs w:val="26"/>
        </w:rPr>
        <w:t xml:space="preserve">Дата начала </w:t>
      </w:r>
      <w:r>
        <w:rPr>
          <w:sz w:val="26"/>
          <w:szCs w:val="26"/>
        </w:rPr>
        <w:t>проведения</w:t>
      </w:r>
      <w:r w:rsidRPr="005B04F4">
        <w:rPr>
          <w:sz w:val="26"/>
          <w:szCs w:val="26"/>
        </w:rPr>
        <w:t xml:space="preserve"> Запроса: </w:t>
      </w:r>
      <w:r w:rsidR="00361A24">
        <w:rPr>
          <w:sz w:val="26"/>
          <w:szCs w:val="26"/>
        </w:rPr>
        <w:t>14</w:t>
      </w:r>
      <w:r>
        <w:rPr>
          <w:sz w:val="26"/>
          <w:szCs w:val="26"/>
        </w:rPr>
        <w:t>.0</w:t>
      </w:r>
      <w:r w:rsidR="00361A24">
        <w:rPr>
          <w:sz w:val="26"/>
          <w:szCs w:val="26"/>
        </w:rPr>
        <w:t>1</w:t>
      </w:r>
      <w:r>
        <w:rPr>
          <w:sz w:val="26"/>
          <w:szCs w:val="26"/>
        </w:rPr>
        <w:t>.202</w:t>
      </w:r>
      <w:r w:rsidR="00ED095F">
        <w:rPr>
          <w:sz w:val="26"/>
          <w:szCs w:val="26"/>
        </w:rPr>
        <w:t>2</w:t>
      </w:r>
      <w:r>
        <w:rPr>
          <w:sz w:val="26"/>
          <w:szCs w:val="26"/>
        </w:rPr>
        <w:t>г.</w:t>
      </w:r>
    </w:p>
    <w:p w14:paraId="2F538FB0" w14:textId="77777777"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г.</w:t>
      </w:r>
      <w:r w:rsidR="00944AFC">
        <w:rPr>
          <w:sz w:val="26"/>
          <w:szCs w:val="26"/>
        </w:rPr>
        <w:t xml:space="preserve"> </w:t>
      </w:r>
      <w:r>
        <w:rPr>
          <w:sz w:val="26"/>
          <w:szCs w:val="26"/>
        </w:rPr>
        <w:t>Душанбе ул. Айни 48, БЦ «Созидание», 10 этаж.</w:t>
      </w:r>
    </w:p>
    <w:p w14:paraId="33BC2090" w14:textId="77777777" w:rsidR="00E9754C" w:rsidRPr="00E9754C" w:rsidRDefault="00DD56D4" w:rsidP="00DD56D4">
      <w:pPr>
        <w:jc w:val="both"/>
        <w:rPr>
          <w:sz w:val="26"/>
          <w:szCs w:val="26"/>
        </w:rPr>
      </w:pPr>
      <w:r>
        <w:rPr>
          <w:sz w:val="26"/>
          <w:szCs w:val="26"/>
        </w:rPr>
        <w:t>1.12.</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533A150B"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764633F0" w14:textId="77777777"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7E43826F"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7"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7EEFCD16" w14:textId="77777777"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8"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509BD36E" w14:textId="77777777"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бумажная</w:t>
      </w:r>
      <w:bookmarkEnd w:id="3"/>
      <w:r w:rsidR="00B300C1">
        <w:rPr>
          <w:sz w:val="26"/>
          <w:szCs w:val="26"/>
        </w:rPr>
        <w:t>.</w:t>
      </w:r>
    </w:p>
    <w:p w14:paraId="050B0858" w14:textId="77777777"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653142">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14:paraId="134BC23B"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5C6715FE"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79C392D4"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5EE4BBE3" w14:textId="77777777"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5"/>
    </w:p>
    <w:p w14:paraId="0808CA76"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544BBFEC" w14:textId="77777777" w:rsidR="00E9754C" w:rsidRPr="00B300C1" w:rsidRDefault="00B300C1" w:rsidP="00B300C1">
      <w:pPr>
        <w:jc w:val="both"/>
        <w:rPr>
          <w:sz w:val="26"/>
          <w:szCs w:val="26"/>
        </w:rPr>
      </w:pPr>
      <w:r>
        <w:rPr>
          <w:sz w:val="26"/>
          <w:szCs w:val="26"/>
        </w:rPr>
        <w:lastRenderedPageBreak/>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790E9D45" w14:textId="77777777" w:rsidR="00E9754C" w:rsidRPr="00B300C1" w:rsidRDefault="00B300C1" w:rsidP="00361A24">
      <w:pPr>
        <w:jc w:val="both"/>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40B4466B" w14:textId="77777777" w:rsidR="00E9754C" w:rsidRPr="00B300C1" w:rsidRDefault="00B300C1" w:rsidP="00361A24">
      <w:pPr>
        <w:jc w:val="both"/>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5EFE5581" w14:textId="77777777"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5E231F83" w14:textId="77777777" w:rsidR="00E9754C" w:rsidRPr="00DE42C2" w:rsidRDefault="00E9754C" w:rsidP="00E9754C">
      <w:pPr>
        <w:ind w:firstLine="540"/>
        <w:jc w:val="center"/>
        <w:rPr>
          <w:rFonts w:ascii="Arial" w:hAnsi="Arial" w:cs="Arial"/>
        </w:rPr>
      </w:pPr>
    </w:p>
    <w:p w14:paraId="047CC2C7"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41490C22" w14:textId="77777777" w:rsidR="00C7687D" w:rsidRPr="00B300C1" w:rsidRDefault="00C7687D" w:rsidP="00E9754C">
      <w:pPr>
        <w:jc w:val="center"/>
        <w:rPr>
          <w:b/>
          <w:sz w:val="28"/>
          <w:szCs w:val="28"/>
        </w:rPr>
      </w:pPr>
    </w:p>
    <w:p w14:paraId="2A6344E7"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3D570F82"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4FFAD3E7"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64A0316A"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709489F2"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0D7CEBF9"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C75680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w:t>
      </w:r>
      <w:r w:rsidRPr="00C7687D">
        <w:rPr>
          <w:sz w:val="26"/>
          <w:szCs w:val="26"/>
        </w:rPr>
        <w:lastRenderedPageBreak/>
        <w:t>доверенности, а также подтверждающих полномочия лиц, имеющих право выдавать соответствующие доверенности;</w:t>
      </w:r>
    </w:p>
    <w:p w14:paraId="0F24B3B5"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0E0ECE1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6905300E"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071171EA" w14:textId="77777777"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14:paraId="434BD5E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4F59EC16"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47C2FAC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1E1BAEFD"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2714DBB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663D6048" w14:textId="77777777" w:rsidR="00E9754C" w:rsidRPr="00C7687D" w:rsidRDefault="00E9754C" w:rsidP="00E9754C">
      <w:pPr>
        <w:ind w:firstLine="540"/>
        <w:jc w:val="both"/>
        <w:rPr>
          <w:sz w:val="26"/>
          <w:szCs w:val="26"/>
        </w:rPr>
      </w:pPr>
      <w:r w:rsidRPr="00C7687D">
        <w:rPr>
          <w:sz w:val="26"/>
          <w:szCs w:val="26"/>
        </w:rPr>
        <w:lastRenderedPageBreak/>
        <w:t>Индивидуальные предприниматели дополнительно прилагают к заявке на участие в Запросе:</w:t>
      </w:r>
    </w:p>
    <w:p w14:paraId="5BA38677"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2B6A7B0B" w14:textId="77777777"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2EFF197B"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0B815E47"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6"/>
    </w:p>
    <w:p w14:paraId="7D0A6E0E" w14:textId="53C65BAF"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D93FFD">
        <w:rPr>
          <w:sz w:val="26"/>
          <w:szCs w:val="26"/>
        </w:rPr>
        <w:t>14</w:t>
      </w:r>
      <w:r w:rsidR="00022F27">
        <w:rPr>
          <w:sz w:val="26"/>
          <w:szCs w:val="26"/>
        </w:rPr>
        <w:t>.0</w:t>
      </w:r>
      <w:r w:rsidR="00D93FFD">
        <w:rPr>
          <w:sz w:val="26"/>
          <w:szCs w:val="26"/>
        </w:rPr>
        <w:t>1</w:t>
      </w:r>
      <w:r w:rsidR="00022F27">
        <w:rPr>
          <w:sz w:val="26"/>
          <w:szCs w:val="26"/>
        </w:rPr>
        <w:t>.202</w:t>
      </w:r>
      <w:r w:rsidR="00D93FFD">
        <w:rPr>
          <w:sz w:val="26"/>
          <w:szCs w:val="26"/>
        </w:rPr>
        <w:t>2</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D93FFD">
        <w:rPr>
          <w:sz w:val="26"/>
          <w:szCs w:val="26"/>
        </w:rPr>
        <w:t>14</w:t>
      </w:r>
      <w:r w:rsidR="00022F27">
        <w:rPr>
          <w:sz w:val="26"/>
          <w:szCs w:val="26"/>
        </w:rPr>
        <w:t>.0</w:t>
      </w:r>
      <w:r w:rsidR="00D93FFD">
        <w:rPr>
          <w:sz w:val="26"/>
          <w:szCs w:val="26"/>
        </w:rPr>
        <w:t>2</w:t>
      </w:r>
      <w:r w:rsidR="00022F27">
        <w:rPr>
          <w:sz w:val="26"/>
          <w:szCs w:val="26"/>
        </w:rPr>
        <w:t>.202</w:t>
      </w:r>
      <w:r w:rsidR="00D93FFD">
        <w:rPr>
          <w:sz w:val="26"/>
          <w:szCs w:val="26"/>
        </w:rPr>
        <w:t>2</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14:paraId="142D0BFF"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653142">
        <w:rPr>
          <w:sz w:val="26"/>
          <w:szCs w:val="26"/>
        </w:rPr>
        <w:t>0</w:t>
      </w:r>
      <w:r w:rsidRPr="00C7687D">
        <w:rPr>
          <w:sz w:val="26"/>
          <w:szCs w:val="26"/>
        </w:rPr>
        <w:fldChar w:fldCharType="end"/>
      </w:r>
      <w:r w:rsidRPr="00C7687D">
        <w:rPr>
          <w:sz w:val="26"/>
          <w:szCs w:val="26"/>
        </w:rPr>
        <w:t xml:space="preserve"> Положения.</w:t>
      </w:r>
    </w:p>
    <w:p w14:paraId="1F31E152"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579DDCA8"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5E26F903"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182BDC15" w14:textId="77777777"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14:paraId="65A6CBFF" w14:textId="77777777" w:rsidR="00E9754C" w:rsidRPr="00C7687D" w:rsidRDefault="00E9754C" w:rsidP="00E9754C">
      <w:pPr>
        <w:ind w:firstLine="540"/>
        <w:jc w:val="both"/>
        <w:rPr>
          <w:sz w:val="26"/>
          <w:szCs w:val="26"/>
        </w:rPr>
      </w:pPr>
      <w:r w:rsidRPr="00C7687D">
        <w:rPr>
          <w:sz w:val="26"/>
          <w:szCs w:val="26"/>
        </w:rPr>
        <w:lastRenderedPageBreak/>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указанный на конверте с заявкой адрес электронной почты Претендента уведомление о получении заявки.</w:t>
      </w:r>
    </w:p>
    <w:p w14:paraId="4AECE295"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14:paraId="7CBD4C03"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653142">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0519FFC9"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51767CB0"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653142">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499A4E65"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653142">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3FBE4618"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0193D28D"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1F0117CF"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07FB169A" w14:textId="77777777" w:rsidR="00E9754C" w:rsidRPr="00DE42C2" w:rsidRDefault="00E9754C" w:rsidP="00E9754C">
      <w:pPr>
        <w:jc w:val="both"/>
        <w:rPr>
          <w:rFonts w:ascii="Arial" w:hAnsi="Arial" w:cs="Arial"/>
        </w:rPr>
      </w:pPr>
    </w:p>
    <w:p w14:paraId="469ECBFA"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55041697" w14:textId="77777777" w:rsidR="00EF2661" w:rsidRPr="00EF2661" w:rsidRDefault="00EF2661" w:rsidP="00E9754C">
      <w:pPr>
        <w:jc w:val="center"/>
        <w:rPr>
          <w:b/>
          <w:sz w:val="28"/>
          <w:szCs w:val="28"/>
        </w:rPr>
      </w:pPr>
    </w:p>
    <w:p w14:paraId="18E37C12"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A1B7084"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39B857B6"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7009C033"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По итогам вскрытия конвертов заявки на участие в Запросе рассматриваются Комиссией на предмет допуска Участников к участию в </w:t>
      </w:r>
      <w:r w:rsidRPr="00EF2661">
        <w:rPr>
          <w:rFonts w:ascii="Times New Roman" w:hAnsi="Times New Roman"/>
          <w:sz w:val="26"/>
          <w:szCs w:val="26"/>
        </w:rPr>
        <w:lastRenderedPageBreak/>
        <w:t>Запросе. Комиссия отказывает в допуске Участника к участию в Запросе в случае, если:</w:t>
      </w:r>
    </w:p>
    <w:p w14:paraId="411F51A0"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98B2C95"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подписаны/заверены лицом, не имеющим соответствующих полномочий.</w:t>
      </w:r>
    </w:p>
    <w:p w14:paraId="1B3A3895"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2399678D" w14:textId="77777777"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14:paraId="4F264145"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09A2E4FD"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4937671F"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6D7BE65A"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4540FF95"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6999DEC1"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4F0373F8" w14:textId="77777777"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5284D379"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4CB1B5C1" w14:textId="77777777"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w:t>
      </w:r>
      <w:r w:rsidRPr="00EF2661">
        <w:rPr>
          <w:sz w:val="26"/>
          <w:szCs w:val="26"/>
        </w:rPr>
        <w:lastRenderedPageBreak/>
        <w:t xml:space="preserve">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4.3</w:t>
      </w:r>
      <w:r w:rsidRPr="00EF2661">
        <w:rPr>
          <w:sz w:val="26"/>
          <w:szCs w:val="26"/>
        </w:rPr>
        <w:fldChar w:fldCharType="end"/>
      </w:r>
      <w:r w:rsidRPr="00EF2661">
        <w:rPr>
          <w:sz w:val="26"/>
          <w:szCs w:val="26"/>
        </w:rPr>
        <w:t xml:space="preserve"> Положения.</w:t>
      </w:r>
      <w:bookmarkEnd w:id="8"/>
    </w:p>
    <w:p w14:paraId="58967D10"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2048A163"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1D640CE3"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224F239A" w14:textId="77777777"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51159B31"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44EF953F" w14:textId="77777777"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363D61B0"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6BD96192"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0D810691" w14:textId="77777777"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9E5AB24"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6AE33BF9"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14:paraId="2A80ACA1" w14:textId="77777777" w:rsidR="00E9754C" w:rsidRPr="00EF2661" w:rsidRDefault="00E9754C" w:rsidP="00EF2661">
      <w:pPr>
        <w:numPr>
          <w:ilvl w:val="1"/>
          <w:numId w:val="2"/>
        </w:numPr>
        <w:ind w:left="0" w:firstLine="0"/>
        <w:jc w:val="both"/>
        <w:rPr>
          <w:sz w:val="26"/>
          <w:szCs w:val="26"/>
        </w:rPr>
      </w:pPr>
      <w:r w:rsidRPr="00EF2661">
        <w:rPr>
          <w:sz w:val="26"/>
          <w:szCs w:val="26"/>
        </w:rPr>
        <w:lastRenderedPageBreak/>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256B68FE"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24A79D36"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4D46D84A" w14:textId="77777777"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14:paraId="31E46726"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2255F599"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56BBAB6C" w14:textId="77777777" w:rsidR="00E9754C" w:rsidRPr="00EF2661" w:rsidRDefault="00C951A3" w:rsidP="00C951A3">
      <w:pPr>
        <w:jc w:val="both"/>
        <w:rPr>
          <w:sz w:val="26"/>
          <w:szCs w:val="26"/>
        </w:rPr>
      </w:pPr>
      <w:r>
        <w:rPr>
          <w:sz w:val="26"/>
          <w:szCs w:val="26"/>
        </w:rPr>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78AC3AF4"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025E91FD"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01134765"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5BA68ED0" w14:textId="1A515C59"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w:t>
      </w:r>
      <w:r w:rsidR="00D93FFD" w:rsidRPr="00EF2661">
        <w:rPr>
          <w:rFonts w:ascii="Times New Roman" w:hAnsi="Times New Roman"/>
          <w:sz w:val="26"/>
          <w:szCs w:val="26"/>
        </w:rPr>
        <w:t>Победителя,</w:t>
      </w:r>
      <w:r w:rsidRPr="00EF2661">
        <w:rPr>
          <w:rFonts w:ascii="Times New Roman" w:hAnsi="Times New Roman"/>
          <w:sz w:val="26"/>
          <w:szCs w:val="26"/>
        </w:rPr>
        <w:t xml:space="preserve">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1FC196FA"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0C9BE40" w14:textId="77777777" w:rsidR="00E9754C" w:rsidRPr="00DE42C2" w:rsidRDefault="00E9754C" w:rsidP="00E9754C">
      <w:pPr>
        <w:jc w:val="both"/>
        <w:rPr>
          <w:rFonts w:ascii="Arial" w:hAnsi="Arial" w:cs="Arial"/>
        </w:rPr>
      </w:pPr>
    </w:p>
    <w:p w14:paraId="36947764"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78B4FE82" w14:textId="77777777" w:rsidR="00347491" w:rsidRPr="00DE42C2" w:rsidRDefault="00347491" w:rsidP="00E9754C">
      <w:pPr>
        <w:jc w:val="center"/>
        <w:rPr>
          <w:rFonts w:ascii="Arial" w:hAnsi="Arial" w:cs="Arial"/>
          <w:b/>
        </w:rPr>
      </w:pPr>
    </w:p>
    <w:p w14:paraId="5294B07F"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14:paraId="2D43C7F0"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w:t>
      </w:r>
      <w:r w:rsidRPr="00E712FB">
        <w:rPr>
          <w:rFonts w:ascii="Times New Roman" w:hAnsi="Times New Roman"/>
          <w:sz w:val="26"/>
          <w:szCs w:val="26"/>
        </w:rPr>
        <w:lastRenderedPageBreak/>
        <w:t>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1C5A06D3" w14:textId="05ED8D9B"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r w:rsidR="00D93FFD" w:rsidRPr="00E712FB">
        <w:rPr>
          <w:rFonts w:ascii="Times New Roman" w:hAnsi="Times New Roman"/>
          <w:sz w:val="26"/>
          <w:szCs w:val="26"/>
        </w:rPr>
        <w:t>не подписания</w:t>
      </w:r>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653142">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14:paraId="44C48ED0"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43A7AA50" w14:textId="4708E428"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1"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1"/>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 xml:space="preserve">предложения в порядке </w:t>
      </w:r>
      <w:proofErr w:type="spellStart"/>
      <w:r w:rsidRPr="00C9455D">
        <w:rPr>
          <w:rFonts w:ascii="Times New Roman" w:hAnsi="Times New Roman"/>
          <w:sz w:val="26"/>
          <w:szCs w:val="26"/>
        </w:rPr>
        <w:t>п.п</w:t>
      </w:r>
      <w:proofErr w:type="spellEnd"/>
      <w:r w:rsidRPr="00C9455D">
        <w:rPr>
          <w:rFonts w:ascii="Times New Roman" w:hAnsi="Times New Roman"/>
          <w:sz w:val="26"/>
          <w:szCs w:val="26"/>
        </w:rPr>
        <w:t xml:space="preserve">. </w:t>
      </w:r>
      <w:r w:rsidR="00DD161B">
        <w:rPr>
          <w:rFonts w:ascii="Times New Roman" w:hAnsi="Times New Roman"/>
          <w:sz w:val="26"/>
          <w:szCs w:val="26"/>
        </w:rPr>
        <w:t>4.1.- 4.-3.</w:t>
      </w:r>
      <w:r w:rsidR="00C9455D" w:rsidRPr="00C9455D">
        <w:rPr>
          <w:rFonts w:ascii="Times New Roman" w:hAnsi="Times New Roman"/>
          <w:sz w:val="26"/>
          <w:szCs w:val="26"/>
        </w:rPr>
        <w:t xml:space="preserve"> Положения</w:t>
      </w:r>
      <w:r w:rsidRPr="00C9455D">
        <w:rPr>
          <w:rFonts w:ascii="Times New Roman" w:hAnsi="Times New Roman"/>
          <w:sz w:val="26"/>
          <w:szCs w:val="26"/>
        </w:rPr>
        <w:t>.</w:t>
      </w:r>
    </w:p>
    <w:p w14:paraId="123D965B" w14:textId="77777777" w:rsidR="00C03F18" w:rsidRDefault="00C03F18" w:rsidP="00E9754C">
      <w:pPr>
        <w:jc w:val="right"/>
      </w:pPr>
    </w:p>
    <w:p w14:paraId="5FBDEBFC" w14:textId="77777777" w:rsidR="00C03F18" w:rsidRDefault="00C03F18" w:rsidP="00E9754C">
      <w:pPr>
        <w:jc w:val="right"/>
      </w:pPr>
    </w:p>
    <w:p w14:paraId="141314F7" w14:textId="77777777" w:rsidR="00C03F18" w:rsidRDefault="00C03F18" w:rsidP="00E9754C">
      <w:pPr>
        <w:jc w:val="right"/>
      </w:pPr>
    </w:p>
    <w:p w14:paraId="3B180938" w14:textId="77777777" w:rsidR="00C03F18" w:rsidRDefault="00C03F18" w:rsidP="00E9754C">
      <w:pPr>
        <w:jc w:val="right"/>
      </w:pPr>
    </w:p>
    <w:p w14:paraId="242679BE" w14:textId="77777777" w:rsidR="00C03F18" w:rsidRDefault="00C03F18" w:rsidP="00E9754C">
      <w:pPr>
        <w:jc w:val="right"/>
      </w:pPr>
    </w:p>
    <w:p w14:paraId="7319440A" w14:textId="77777777" w:rsidR="00C03F18" w:rsidRDefault="00C03F18" w:rsidP="00E9754C">
      <w:pPr>
        <w:jc w:val="right"/>
      </w:pPr>
    </w:p>
    <w:p w14:paraId="2B54218E" w14:textId="77777777" w:rsidR="00C03F18" w:rsidRDefault="00C03F18" w:rsidP="00E9754C">
      <w:pPr>
        <w:jc w:val="right"/>
      </w:pPr>
    </w:p>
    <w:p w14:paraId="55980A0B" w14:textId="77777777" w:rsidR="00C03F18" w:rsidRDefault="00C03F18" w:rsidP="00E9754C">
      <w:pPr>
        <w:jc w:val="right"/>
      </w:pPr>
    </w:p>
    <w:p w14:paraId="44C63072" w14:textId="77777777" w:rsidR="00C03F18" w:rsidRDefault="00C03F18" w:rsidP="00E9754C">
      <w:pPr>
        <w:jc w:val="right"/>
      </w:pPr>
    </w:p>
    <w:p w14:paraId="023D6733" w14:textId="77777777" w:rsidR="00C03F18" w:rsidRDefault="00C03F18" w:rsidP="00E9754C">
      <w:pPr>
        <w:jc w:val="right"/>
      </w:pPr>
    </w:p>
    <w:p w14:paraId="08ACC495" w14:textId="77777777" w:rsidR="00C03F18" w:rsidRDefault="00C03F18" w:rsidP="00E9754C">
      <w:pPr>
        <w:jc w:val="right"/>
      </w:pPr>
    </w:p>
    <w:p w14:paraId="66FE2C52" w14:textId="77777777" w:rsidR="00C03F18" w:rsidRDefault="00C03F18" w:rsidP="00E9754C">
      <w:pPr>
        <w:jc w:val="right"/>
      </w:pPr>
    </w:p>
    <w:p w14:paraId="3FF72C5B" w14:textId="77777777" w:rsidR="00C03F18" w:rsidRDefault="00C03F18" w:rsidP="00E9754C">
      <w:pPr>
        <w:jc w:val="right"/>
      </w:pPr>
    </w:p>
    <w:p w14:paraId="086D832B" w14:textId="77777777" w:rsidR="00C03F18" w:rsidRDefault="00C03F18" w:rsidP="00E9754C">
      <w:pPr>
        <w:jc w:val="right"/>
      </w:pPr>
    </w:p>
    <w:p w14:paraId="7AED3939" w14:textId="77777777" w:rsidR="00F76495" w:rsidRDefault="00F76495" w:rsidP="00E9754C">
      <w:pPr>
        <w:jc w:val="right"/>
      </w:pPr>
    </w:p>
    <w:p w14:paraId="548D6B87" w14:textId="77777777" w:rsidR="00F76495" w:rsidRDefault="00F76495" w:rsidP="00E9754C">
      <w:pPr>
        <w:jc w:val="right"/>
      </w:pPr>
    </w:p>
    <w:p w14:paraId="0263520D" w14:textId="77777777" w:rsidR="00F76495" w:rsidRDefault="00F76495" w:rsidP="00E9754C">
      <w:pPr>
        <w:jc w:val="right"/>
      </w:pPr>
    </w:p>
    <w:p w14:paraId="7A938899" w14:textId="77777777" w:rsidR="00F76495" w:rsidRDefault="00F76495" w:rsidP="00E9754C">
      <w:pPr>
        <w:jc w:val="right"/>
      </w:pPr>
    </w:p>
    <w:p w14:paraId="6E92671B" w14:textId="77777777" w:rsidR="00F76495" w:rsidRDefault="00F76495" w:rsidP="00E9754C">
      <w:pPr>
        <w:jc w:val="right"/>
      </w:pPr>
    </w:p>
    <w:p w14:paraId="34C5C54A" w14:textId="77777777" w:rsidR="00F76495" w:rsidRDefault="00F76495" w:rsidP="00E9754C">
      <w:pPr>
        <w:jc w:val="right"/>
      </w:pPr>
    </w:p>
    <w:p w14:paraId="69BB3B57" w14:textId="77777777" w:rsidR="00F76495" w:rsidRDefault="00F76495" w:rsidP="00E9754C">
      <w:pPr>
        <w:jc w:val="right"/>
      </w:pPr>
    </w:p>
    <w:p w14:paraId="1204FBBE" w14:textId="77777777" w:rsidR="00F76495" w:rsidRDefault="00F76495" w:rsidP="00E9754C">
      <w:pPr>
        <w:jc w:val="right"/>
      </w:pPr>
    </w:p>
    <w:p w14:paraId="2D4B1562" w14:textId="77777777" w:rsidR="00F76495" w:rsidRDefault="00F76495" w:rsidP="00E9754C">
      <w:pPr>
        <w:jc w:val="right"/>
      </w:pPr>
    </w:p>
    <w:p w14:paraId="2EFDFB5E" w14:textId="77777777" w:rsidR="00F76495" w:rsidRDefault="00F76495" w:rsidP="00E9754C">
      <w:pPr>
        <w:jc w:val="right"/>
      </w:pPr>
    </w:p>
    <w:p w14:paraId="3DFA6F69" w14:textId="3480099F" w:rsidR="00E9754C" w:rsidRPr="0016100A" w:rsidRDefault="00E9754C" w:rsidP="00E9754C">
      <w:pPr>
        <w:jc w:val="right"/>
      </w:pPr>
      <w:r w:rsidRPr="0016100A">
        <w:lastRenderedPageBreak/>
        <w:t>Приложение №1 к Положению</w:t>
      </w:r>
    </w:p>
    <w:p w14:paraId="4B90F665" w14:textId="77777777" w:rsidR="00E9754C" w:rsidRPr="0016100A" w:rsidRDefault="00E9754C" w:rsidP="00E9754C">
      <w:pPr>
        <w:jc w:val="right"/>
      </w:pPr>
      <w:r w:rsidRPr="0016100A">
        <w:t>о порядке проведения</w:t>
      </w:r>
    </w:p>
    <w:p w14:paraId="13496613" w14:textId="77777777" w:rsidR="00E9754C" w:rsidRPr="0016100A" w:rsidRDefault="00E9754C" w:rsidP="00E9754C">
      <w:pPr>
        <w:jc w:val="right"/>
      </w:pPr>
      <w:r w:rsidRPr="0016100A">
        <w:t>запроса предложений</w:t>
      </w:r>
    </w:p>
    <w:p w14:paraId="01DD912B" w14:textId="77777777" w:rsidR="00E9754C" w:rsidRPr="00DE42C2" w:rsidRDefault="00E9754C" w:rsidP="00E9754C">
      <w:pPr>
        <w:jc w:val="right"/>
        <w:rPr>
          <w:rFonts w:ascii="Arial" w:hAnsi="Arial" w:cs="Arial"/>
        </w:rPr>
      </w:pPr>
    </w:p>
    <w:p w14:paraId="2C16BCD2" w14:textId="77777777" w:rsidR="00E9754C" w:rsidRPr="00DE42C2" w:rsidRDefault="00E9754C" w:rsidP="00E9754C">
      <w:pPr>
        <w:jc w:val="right"/>
        <w:rPr>
          <w:rFonts w:ascii="Arial" w:hAnsi="Arial" w:cs="Arial"/>
        </w:rPr>
      </w:pPr>
    </w:p>
    <w:p w14:paraId="7F567F7B"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3465958F" w14:textId="77777777" w:rsidR="00E9754C" w:rsidRPr="00DE42C2" w:rsidRDefault="00E9754C" w:rsidP="00E9754C">
      <w:pPr>
        <w:jc w:val="center"/>
        <w:rPr>
          <w:rFonts w:ascii="Arial" w:hAnsi="Arial" w:cs="Arial"/>
        </w:rPr>
      </w:pPr>
    </w:p>
    <w:p w14:paraId="38275CCD"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591FF3BF"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39D6C6F8"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7F9BF719" w14:textId="77777777" w:rsidR="00E9754C" w:rsidRPr="00DE42C2" w:rsidRDefault="00E9754C" w:rsidP="00E9754C">
      <w:pPr>
        <w:jc w:val="right"/>
        <w:rPr>
          <w:rFonts w:ascii="Arial" w:hAnsi="Arial" w:cs="Arial"/>
        </w:rPr>
      </w:pPr>
    </w:p>
    <w:p w14:paraId="1D638693" w14:textId="77777777" w:rsidR="00E9754C" w:rsidRPr="0016100A" w:rsidRDefault="00E9754C" w:rsidP="00E9754C">
      <w:pPr>
        <w:jc w:val="center"/>
        <w:rPr>
          <w:b/>
          <w:sz w:val="26"/>
          <w:szCs w:val="26"/>
        </w:rPr>
      </w:pPr>
      <w:r w:rsidRPr="0016100A">
        <w:rPr>
          <w:b/>
          <w:sz w:val="26"/>
          <w:szCs w:val="26"/>
        </w:rPr>
        <w:t xml:space="preserve">ЗАЯВКА </w:t>
      </w:r>
    </w:p>
    <w:p w14:paraId="0E2E7F0F"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28CD2B22"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61FC722B" w14:textId="77777777" w:rsidR="00E9754C" w:rsidRPr="00DE42C2" w:rsidRDefault="00E9754C" w:rsidP="00E9754C">
      <w:pPr>
        <w:jc w:val="center"/>
        <w:rPr>
          <w:rFonts w:ascii="Arial" w:hAnsi="Arial" w:cs="Arial"/>
          <w:b/>
        </w:rPr>
      </w:pPr>
    </w:p>
    <w:p w14:paraId="2CB4CC04" w14:textId="77777777" w:rsidR="00E9754C" w:rsidRPr="00DE42C2" w:rsidRDefault="00E9754C" w:rsidP="00E9754C">
      <w:pPr>
        <w:tabs>
          <w:tab w:val="left" w:pos="951"/>
        </w:tabs>
        <w:rPr>
          <w:rFonts w:ascii="Arial" w:hAnsi="Arial" w:cs="Arial"/>
          <w:b/>
        </w:rPr>
      </w:pPr>
    </w:p>
    <w:p w14:paraId="2F037A9D" w14:textId="77777777" w:rsidR="00E9754C" w:rsidRPr="00DE42C2" w:rsidRDefault="00E9754C" w:rsidP="00E9754C">
      <w:pPr>
        <w:jc w:val="both"/>
        <w:rPr>
          <w:rFonts w:ascii="Arial" w:hAnsi="Arial" w:cs="Arial"/>
        </w:rPr>
      </w:pPr>
    </w:p>
    <w:p w14:paraId="3383A59D" w14:textId="23534549"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w:t>
      </w:r>
      <w:r w:rsidR="00A87E45">
        <w:rPr>
          <w:i/>
          <w:sz w:val="26"/>
          <w:szCs w:val="26"/>
          <w:u w:val="single"/>
        </w:rPr>
        <w:t>03</w:t>
      </w:r>
      <w:r w:rsidR="00654DE1">
        <w:rPr>
          <w:i/>
          <w:sz w:val="26"/>
          <w:szCs w:val="26"/>
          <w:u w:val="single"/>
        </w:rPr>
        <w:t xml:space="preserve">-п от </w:t>
      </w:r>
      <w:r w:rsidR="00ED095F">
        <w:rPr>
          <w:i/>
          <w:sz w:val="26"/>
          <w:szCs w:val="26"/>
          <w:u w:val="single"/>
        </w:rPr>
        <w:t>10.</w:t>
      </w:r>
      <w:r w:rsidR="00654DE1">
        <w:rPr>
          <w:i/>
          <w:sz w:val="26"/>
          <w:szCs w:val="26"/>
          <w:u w:val="single"/>
        </w:rPr>
        <w:t>0</w:t>
      </w:r>
      <w:r w:rsidR="0060233F">
        <w:rPr>
          <w:i/>
          <w:sz w:val="26"/>
          <w:szCs w:val="26"/>
          <w:u w:val="single"/>
        </w:rPr>
        <w:t>1</w:t>
      </w:r>
      <w:r w:rsidR="00654DE1">
        <w:rPr>
          <w:i/>
          <w:sz w:val="26"/>
          <w:szCs w:val="26"/>
          <w:u w:val="single"/>
        </w:rPr>
        <w:t>.202</w:t>
      </w:r>
      <w:r w:rsidR="00DD161B">
        <w:rPr>
          <w:i/>
          <w:sz w:val="26"/>
          <w:szCs w:val="26"/>
          <w:u w:val="single"/>
        </w:rPr>
        <w:t>2</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5C7543F0" w14:textId="77777777" w:rsidR="00E9754C" w:rsidRPr="00000C61" w:rsidRDefault="00E9754C" w:rsidP="00E9754C">
      <w:pPr>
        <w:ind w:right="-2" w:firstLine="709"/>
        <w:jc w:val="both"/>
        <w:rPr>
          <w:sz w:val="26"/>
          <w:szCs w:val="26"/>
        </w:rPr>
      </w:pPr>
    </w:p>
    <w:p w14:paraId="19BC281B"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625B4615"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629C8F42"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2B30CBF1"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0A0CA4C9"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21A6A65" w14:textId="77777777"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6A706115" w14:textId="77777777"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74494BE6"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3AF1BEA0"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672AD491" w14:textId="77777777"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14:paraId="7129B3B6"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67E042AD"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216AE6E7"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1D28EFA8"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467EBB4D" w14:textId="77777777"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14:paraId="06E44674"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7E6F7C92" w14:textId="77777777" w:rsidR="00E9754C" w:rsidRPr="00000C61" w:rsidRDefault="00E9754C" w:rsidP="00E9754C">
      <w:pPr>
        <w:jc w:val="both"/>
        <w:rPr>
          <w:sz w:val="26"/>
          <w:szCs w:val="26"/>
        </w:rPr>
      </w:pPr>
    </w:p>
    <w:p w14:paraId="160AE23B"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3A95A835"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1A62CAA1" w14:textId="77777777" w:rsidR="00E9754C" w:rsidRPr="00000C61" w:rsidRDefault="00E9754C" w:rsidP="00E9754C">
      <w:pPr>
        <w:jc w:val="both"/>
        <w:rPr>
          <w:sz w:val="26"/>
          <w:szCs w:val="26"/>
        </w:rPr>
      </w:pPr>
    </w:p>
    <w:p w14:paraId="5B044001"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4D184512"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371EB428" w14:textId="77777777" w:rsidR="00E9754C" w:rsidRPr="00000C61" w:rsidRDefault="00E9754C" w:rsidP="00E9754C">
      <w:pPr>
        <w:jc w:val="both"/>
        <w:rPr>
          <w:sz w:val="26"/>
          <w:szCs w:val="26"/>
        </w:rPr>
      </w:pPr>
    </w:p>
    <w:p w14:paraId="2FF23C99"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72A4575D" w14:textId="77777777" w:rsidTr="00AF405A">
        <w:tc>
          <w:tcPr>
            <w:tcW w:w="534" w:type="dxa"/>
          </w:tcPr>
          <w:p w14:paraId="7B0B79CB" w14:textId="77777777" w:rsidR="00E9754C" w:rsidRPr="00000C61" w:rsidRDefault="00E9754C" w:rsidP="00AF405A">
            <w:pPr>
              <w:jc w:val="center"/>
              <w:rPr>
                <w:sz w:val="26"/>
                <w:szCs w:val="26"/>
              </w:rPr>
            </w:pPr>
            <w:r w:rsidRPr="00000C61">
              <w:rPr>
                <w:sz w:val="26"/>
                <w:szCs w:val="26"/>
              </w:rPr>
              <w:t>№</w:t>
            </w:r>
          </w:p>
        </w:tc>
        <w:tc>
          <w:tcPr>
            <w:tcW w:w="4819" w:type="dxa"/>
          </w:tcPr>
          <w:p w14:paraId="024C5424" w14:textId="77777777" w:rsidR="00E9754C" w:rsidRPr="00000C61" w:rsidRDefault="00E9754C" w:rsidP="00AF405A">
            <w:pPr>
              <w:jc w:val="center"/>
              <w:rPr>
                <w:sz w:val="26"/>
                <w:szCs w:val="26"/>
              </w:rPr>
            </w:pPr>
            <w:r w:rsidRPr="00000C61">
              <w:rPr>
                <w:sz w:val="26"/>
                <w:szCs w:val="26"/>
              </w:rPr>
              <w:t>Условие</w:t>
            </w:r>
          </w:p>
        </w:tc>
        <w:tc>
          <w:tcPr>
            <w:tcW w:w="3827" w:type="dxa"/>
          </w:tcPr>
          <w:p w14:paraId="45449210"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33F4C3D0" w14:textId="77777777" w:rsidTr="00AF405A">
        <w:tc>
          <w:tcPr>
            <w:tcW w:w="534" w:type="dxa"/>
          </w:tcPr>
          <w:p w14:paraId="25B87CAE" w14:textId="77777777" w:rsidR="00E9754C" w:rsidRPr="00000C61" w:rsidRDefault="00E9754C" w:rsidP="00AF405A">
            <w:pPr>
              <w:jc w:val="both"/>
              <w:rPr>
                <w:sz w:val="26"/>
                <w:szCs w:val="26"/>
              </w:rPr>
            </w:pPr>
            <w:r w:rsidRPr="00000C61">
              <w:rPr>
                <w:sz w:val="26"/>
                <w:szCs w:val="26"/>
              </w:rPr>
              <w:t>1</w:t>
            </w:r>
          </w:p>
        </w:tc>
        <w:tc>
          <w:tcPr>
            <w:tcW w:w="4819" w:type="dxa"/>
          </w:tcPr>
          <w:p w14:paraId="3193D649" w14:textId="77777777" w:rsidR="00E9754C" w:rsidRPr="00000C61" w:rsidRDefault="00E9754C" w:rsidP="00AF405A">
            <w:pPr>
              <w:jc w:val="both"/>
              <w:rPr>
                <w:sz w:val="26"/>
                <w:szCs w:val="26"/>
              </w:rPr>
            </w:pPr>
          </w:p>
        </w:tc>
        <w:tc>
          <w:tcPr>
            <w:tcW w:w="3827" w:type="dxa"/>
          </w:tcPr>
          <w:p w14:paraId="0F907568" w14:textId="77777777" w:rsidR="00E9754C" w:rsidRPr="00000C61" w:rsidRDefault="00E9754C" w:rsidP="00AF405A">
            <w:pPr>
              <w:jc w:val="both"/>
              <w:rPr>
                <w:sz w:val="26"/>
                <w:szCs w:val="26"/>
              </w:rPr>
            </w:pPr>
          </w:p>
        </w:tc>
      </w:tr>
    </w:tbl>
    <w:p w14:paraId="5008E2C5" w14:textId="77777777" w:rsidR="00E9754C" w:rsidRPr="00000C61" w:rsidRDefault="00E9754C" w:rsidP="00E9754C">
      <w:pPr>
        <w:jc w:val="both"/>
        <w:rPr>
          <w:sz w:val="26"/>
          <w:szCs w:val="26"/>
        </w:rPr>
      </w:pPr>
    </w:p>
    <w:p w14:paraId="7FF08218"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48BBCD73" w14:textId="77777777" w:rsidR="00E9754C" w:rsidRPr="00000C61" w:rsidRDefault="00E9754C" w:rsidP="00E9754C">
      <w:pPr>
        <w:ind w:firstLine="709"/>
        <w:jc w:val="both"/>
        <w:rPr>
          <w:sz w:val="26"/>
          <w:szCs w:val="26"/>
        </w:rPr>
      </w:pPr>
    </w:p>
    <w:p w14:paraId="67C5A2FF"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240AF1E5" w14:textId="77777777" w:rsidR="00E9754C" w:rsidRPr="00000C61" w:rsidRDefault="00E9754C" w:rsidP="00E9754C">
      <w:pPr>
        <w:ind w:firstLine="709"/>
        <w:jc w:val="both"/>
        <w:rPr>
          <w:sz w:val="26"/>
          <w:szCs w:val="26"/>
        </w:rPr>
      </w:pPr>
    </w:p>
    <w:p w14:paraId="52EEAF30" w14:textId="77777777"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9C3ABD7" w14:textId="77777777" w:rsidR="00E9754C" w:rsidRPr="00000C61" w:rsidRDefault="00E9754C" w:rsidP="00E9754C">
      <w:pPr>
        <w:ind w:firstLine="709"/>
        <w:jc w:val="both"/>
        <w:rPr>
          <w:sz w:val="26"/>
          <w:szCs w:val="26"/>
        </w:rPr>
      </w:pPr>
    </w:p>
    <w:p w14:paraId="52A4240E"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7E081BD4" w14:textId="77777777" w:rsidR="00E9754C" w:rsidRPr="00000C61" w:rsidRDefault="00E9754C" w:rsidP="00E9754C">
      <w:pPr>
        <w:ind w:firstLine="709"/>
        <w:jc w:val="both"/>
        <w:rPr>
          <w:sz w:val="26"/>
          <w:szCs w:val="26"/>
        </w:rPr>
      </w:pPr>
    </w:p>
    <w:p w14:paraId="18207FB1"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31CF5D87" w14:textId="77777777" w:rsidR="00E9754C" w:rsidRPr="00000C61" w:rsidRDefault="00E9754C" w:rsidP="00E9754C">
      <w:pPr>
        <w:ind w:firstLine="709"/>
        <w:jc w:val="both"/>
        <w:rPr>
          <w:sz w:val="26"/>
          <w:szCs w:val="26"/>
        </w:rPr>
      </w:pPr>
    </w:p>
    <w:p w14:paraId="7B43CEAB"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735C7306" w14:textId="77777777" w:rsidR="00E9754C" w:rsidRPr="00000C61" w:rsidRDefault="00E9754C" w:rsidP="00E9754C">
      <w:pPr>
        <w:jc w:val="both"/>
        <w:rPr>
          <w:sz w:val="26"/>
          <w:szCs w:val="26"/>
        </w:rPr>
      </w:pPr>
    </w:p>
    <w:p w14:paraId="3CB5A597" w14:textId="77777777" w:rsidR="00E9754C" w:rsidRPr="00000C61" w:rsidRDefault="00E9754C" w:rsidP="00E9754C">
      <w:pPr>
        <w:jc w:val="both"/>
        <w:rPr>
          <w:sz w:val="26"/>
          <w:szCs w:val="26"/>
        </w:rPr>
      </w:pPr>
    </w:p>
    <w:p w14:paraId="1F9E67CD"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1B00E410" w14:textId="77777777" w:rsidR="00E9754C" w:rsidRPr="00000C61" w:rsidRDefault="00E9754C" w:rsidP="00E9754C">
      <w:pPr>
        <w:jc w:val="both"/>
        <w:rPr>
          <w:sz w:val="26"/>
          <w:szCs w:val="26"/>
        </w:rPr>
      </w:pPr>
    </w:p>
    <w:p w14:paraId="0C3A0352" w14:textId="77777777" w:rsidR="00E9754C" w:rsidRPr="00000C61" w:rsidRDefault="00E9754C" w:rsidP="00E9754C">
      <w:pPr>
        <w:jc w:val="both"/>
        <w:rPr>
          <w:sz w:val="26"/>
          <w:szCs w:val="26"/>
        </w:rPr>
      </w:pPr>
    </w:p>
    <w:p w14:paraId="289E1B89" w14:textId="77777777" w:rsidR="00E9754C" w:rsidRPr="00000C61" w:rsidRDefault="00E9754C" w:rsidP="00E9754C">
      <w:pPr>
        <w:jc w:val="both"/>
        <w:rPr>
          <w:sz w:val="26"/>
          <w:szCs w:val="26"/>
        </w:rPr>
      </w:pPr>
      <w:r w:rsidRPr="00000C61">
        <w:rPr>
          <w:sz w:val="26"/>
          <w:szCs w:val="26"/>
        </w:rPr>
        <w:t xml:space="preserve">Подпись Претендента </w:t>
      </w:r>
    </w:p>
    <w:p w14:paraId="549319D4"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2A52C9A9" w14:textId="77777777" w:rsidR="00E9754C" w:rsidRPr="00000C61" w:rsidRDefault="00E9754C" w:rsidP="00E9754C">
      <w:pPr>
        <w:jc w:val="both"/>
        <w:rPr>
          <w:sz w:val="26"/>
          <w:szCs w:val="26"/>
        </w:rPr>
      </w:pPr>
      <w:proofErr w:type="gramStart"/>
      <w:r w:rsidRPr="00000C61">
        <w:rPr>
          <w:sz w:val="26"/>
          <w:szCs w:val="26"/>
        </w:rPr>
        <w:t xml:space="preserve">представителя)   </w:t>
      </w:r>
      <w:proofErr w:type="gramEnd"/>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r w:rsidRPr="00000C61">
        <w:rPr>
          <w:sz w:val="26"/>
          <w:szCs w:val="26"/>
        </w:rPr>
        <w:t>м.п</w:t>
      </w:r>
      <w:proofErr w:type="spellEnd"/>
      <w:r w:rsidRPr="00000C61">
        <w:rPr>
          <w:sz w:val="26"/>
          <w:szCs w:val="26"/>
        </w:rPr>
        <w:t xml:space="preserve">. </w:t>
      </w:r>
    </w:p>
    <w:p w14:paraId="450F2499" w14:textId="1F9D1E8D" w:rsidR="00E9754C" w:rsidRPr="00000C61" w:rsidRDefault="00E9754C" w:rsidP="00E9754C">
      <w:pPr>
        <w:ind w:left="4963" w:firstLine="709"/>
        <w:jc w:val="right"/>
        <w:rPr>
          <w:sz w:val="26"/>
          <w:szCs w:val="26"/>
        </w:rPr>
      </w:pPr>
      <w:r w:rsidRPr="00000C61">
        <w:rPr>
          <w:sz w:val="26"/>
          <w:szCs w:val="26"/>
        </w:rPr>
        <w:t xml:space="preserve">     __</w:t>
      </w:r>
      <w:proofErr w:type="gramStart"/>
      <w:r w:rsidRPr="00000C61">
        <w:rPr>
          <w:sz w:val="26"/>
          <w:szCs w:val="26"/>
        </w:rPr>
        <w:t>_._</w:t>
      </w:r>
      <w:proofErr w:type="gramEnd"/>
      <w:r w:rsidRPr="00000C61">
        <w:rPr>
          <w:sz w:val="26"/>
          <w:szCs w:val="26"/>
        </w:rPr>
        <w:t>__.20</w:t>
      </w:r>
      <w:r w:rsidR="00344244">
        <w:rPr>
          <w:sz w:val="26"/>
          <w:szCs w:val="26"/>
        </w:rPr>
        <w:t>2</w:t>
      </w:r>
      <w:r w:rsidR="00DD161B">
        <w:rPr>
          <w:sz w:val="26"/>
          <w:szCs w:val="26"/>
        </w:rPr>
        <w:t>2</w:t>
      </w:r>
    </w:p>
    <w:p w14:paraId="70FBD101" w14:textId="77777777" w:rsidR="00E9754C" w:rsidRPr="00DE42C2" w:rsidRDefault="00E9754C" w:rsidP="00E9754C">
      <w:pPr>
        <w:rPr>
          <w:rFonts w:ascii="Arial" w:hAnsi="Arial" w:cs="Arial"/>
        </w:rPr>
      </w:pPr>
      <w:r w:rsidRPr="00DE42C2">
        <w:rPr>
          <w:rFonts w:ascii="Arial" w:hAnsi="Arial" w:cs="Arial"/>
        </w:rPr>
        <w:br w:type="page"/>
      </w:r>
    </w:p>
    <w:p w14:paraId="078E01E3" w14:textId="77777777" w:rsidR="00E9754C" w:rsidRPr="008A7C1B" w:rsidRDefault="00E9754C" w:rsidP="00E9754C">
      <w:pPr>
        <w:jc w:val="right"/>
      </w:pPr>
      <w:r w:rsidRPr="008A7C1B">
        <w:lastRenderedPageBreak/>
        <w:t>Приложение №1.1 к Положению</w:t>
      </w:r>
    </w:p>
    <w:p w14:paraId="6DEB11F1" w14:textId="77777777" w:rsidR="00E9754C" w:rsidRPr="008A7C1B" w:rsidRDefault="00E9754C" w:rsidP="00E9754C">
      <w:pPr>
        <w:jc w:val="right"/>
      </w:pPr>
      <w:r w:rsidRPr="008A7C1B">
        <w:t>о порядке проведения</w:t>
      </w:r>
    </w:p>
    <w:p w14:paraId="6E1C3865" w14:textId="77777777" w:rsidR="00E9754C" w:rsidRPr="008A7C1B" w:rsidRDefault="00E9754C" w:rsidP="00E9754C">
      <w:pPr>
        <w:jc w:val="right"/>
      </w:pPr>
      <w:r w:rsidRPr="008A7C1B">
        <w:t>запроса предложений</w:t>
      </w:r>
    </w:p>
    <w:p w14:paraId="4BAC5F9F" w14:textId="77777777" w:rsidR="00E9754C" w:rsidRPr="00367D75" w:rsidRDefault="00E9754C" w:rsidP="00E9754C">
      <w:pPr>
        <w:jc w:val="right"/>
        <w:rPr>
          <w:rFonts w:ascii="Arial" w:hAnsi="Arial"/>
        </w:rPr>
      </w:pPr>
    </w:p>
    <w:p w14:paraId="2EDD2404" w14:textId="77777777" w:rsidR="00E9754C" w:rsidRPr="00444BCC" w:rsidRDefault="00E9754C" w:rsidP="00E9754C">
      <w:pPr>
        <w:jc w:val="right"/>
        <w:rPr>
          <w:rFonts w:ascii="Arial" w:hAnsi="Arial"/>
        </w:rPr>
      </w:pPr>
    </w:p>
    <w:p w14:paraId="74BB6B57"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5511EA28" w14:textId="77777777" w:rsidR="00E9754C" w:rsidRPr="00DE42C2" w:rsidRDefault="00E9754C" w:rsidP="00E9754C">
      <w:pPr>
        <w:jc w:val="center"/>
        <w:rPr>
          <w:rFonts w:ascii="Arial" w:hAnsi="Arial" w:cs="Arial"/>
        </w:rPr>
      </w:pPr>
    </w:p>
    <w:p w14:paraId="2B50DC9F"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582C7C4D"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3DA98D2F"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2C9A1D8A" w14:textId="77777777" w:rsidR="00E9754C" w:rsidRPr="00DE42C2" w:rsidRDefault="00E9754C" w:rsidP="00E9754C">
      <w:pPr>
        <w:jc w:val="right"/>
        <w:rPr>
          <w:rFonts w:ascii="Arial" w:hAnsi="Arial" w:cs="Arial"/>
        </w:rPr>
      </w:pPr>
    </w:p>
    <w:p w14:paraId="2F6C0C54"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5F21BA25"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2BEF1028"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0D4BABE5" w14:textId="77777777" w:rsidR="00E9754C" w:rsidRDefault="00E9754C" w:rsidP="00E9754C">
      <w:pPr>
        <w:jc w:val="right"/>
        <w:rPr>
          <w:rFonts w:ascii="Arial" w:hAnsi="Arial" w:cs="Arial"/>
        </w:rPr>
      </w:pPr>
    </w:p>
    <w:p w14:paraId="2B0E301B" w14:textId="521E1FC4"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«___»_________20</w:t>
      </w:r>
      <w:r w:rsidR="0060233F">
        <w:rPr>
          <w:sz w:val="26"/>
          <w:szCs w:val="26"/>
        </w:rPr>
        <w:t>2</w:t>
      </w:r>
      <w:r w:rsidR="00DD161B">
        <w:rPr>
          <w:sz w:val="26"/>
          <w:szCs w:val="26"/>
        </w:rPr>
        <w:t>2</w:t>
      </w:r>
      <w:r w:rsidRPr="007147EC">
        <w:rPr>
          <w:sz w:val="26"/>
          <w:szCs w:val="26"/>
        </w:rPr>
        <w:t xml:space="preserve"> г. №__ о проведении переторжки в рамках конкурентной процедуры – запрос предложений лот №</w:t>
      </w:r>
      <w:r w:rsidR="00DD161B">
        <w:rPr>
          <w:sz w:val="26"/>
          <w:szCs w:val="26"/>
        </w:rPr>
        <w:t>_____</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5A585353" w14:textId="77777777" w:rsidR="00E9754C" w:rsidRPr="007147EC" w:rsidRDefault="00E9754C" w:rsidP="00E9754C">
      <w:pPr>
        <w:jc w:val="both"/>
        <w:rPr>
          <w:sz w:val="26"/>
          <w:szCs w:val="26"/>
        </w:rPr>
      </w:pPr>
    </w:p>
    <w:p w14:paraId="098176FD" w14:textId="77777777" w:rsidR="00E9754C" w:rsidRPr="007147EC" w:rsidRDefault="00E9754C" w:rsidP="00E9754C">
      <w:pPr>
        <w:jc w:val="both"/>
      </w:pPr>
      <w:r w:rsidRPr="007147EC">
        <w:t>___________________________________________________________________.</w:t>
      </w:r>
    </w:p>
    <w:p w14:paraId="46BE8799"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1664E18F" w14:textId="77777777" w:rsidR="00E9754C" w:rsidRPr="007147EC" w:rsidRDefault="00E9754C" w:rsidP="00E9754C">
      <w:pPr>
        <w:jc w:val="both"/>
      </w:pPr>
    </w:p>
    <w:p w14:paraId="372DF0C9"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35589DD5" w14:textId="77777777" w:rsidTr="00AF405A">
        <w:tc>
          <w:tcPr>
            <w:tcW w:w="534" w:type="dxa"/>
          </w:tcPr>
          <w:p w14:paraId="787B0D95" w14:textId="77777777" w:rsidR="00E9754C" w:rsidRPr="007147EC" w:rsidRDefault="00E9754C" w:rsidP="00AF405A">
            <w:pPr>
              <w:jc w:val="center"/>
              <w:rPr>
                <w:sz w:val="26"/>
                <w:szCs w:val="26"/>
              </w:rPr>
            </w:pPr>
            <w:r w:rsidRPr="007147EC">
              <w:rPr>
                <w:sz w:val="26"/>
                <w:szCs w:val="26"/>
              </w:rPr>
              <w:t>№</w:t>
            </w:r>
          </w:p>
        </w:tc>
        <w:tc>
          <w:tcPr>
            <w:tcW w:w="4819" w:type="dxa"/>
          </w:tcPr>
          <w:p w14:paraId="23C500AC" w14:textId="77777777" w:rsidR="00E9754C" w:rsidRPr="007147EC" w:rsidRDefault="00E9754C" w:rsidP="00AF405A">
            <w:pPr>
              <w:jc w:val="center"/>
              <w:rPr>
                <w:sz w:val="26"/>
                <w:szCs w:val="26"/>
              </w:rPr>
            </w:pPr>
            <w:r w:rsidRPr="007147EC">
              <w:rPr>
                <w:sz w:val="26"/>
                <w:szCs w:val="26"/>
              </w:rPr>
              <w:t>Условие</w:t>
            </w:r>
          </w:p>
        </w:tc>
        <w:tc>
          <w:tcPr>
            <w:tcW w:w="3827" w:type="dxa"/>
          </w:tcPr>
          <w:p w14:paraId="57B77D8E"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3E291142" w14:textId="77777777" w:rsidTr="00AF405A">
        <w:tc>
          <w:tcPr>
            <w:tcW w:w="534" w:type="dxa"/>
          </w:tcPr>
          <w:p w14:paraId="23ABC7C7" w14:textId="77777777" w:rsidR="00E9754C" w:rsidRPr="007147EC" w:rsidRDefault="00E9754C" w:rsidP="00AF405A">
            <w:pPr>
              <w:jc w:val="both"/>
              <w:rPr>
                <w:sz w:val="26"/>
                <w:szCs w:val="26"/>
              </w:rPr>
            </w:pPr>
            <w:r w:rsidRPr="007147EC">
              <w:rPr>
                <w:sz w:val="26"/>
                <w:szCs w:val="26"/>
              </w:rPr>
              <w:t>1</w:t>
            </w:r>
          </w:p>
        </w:tc>
        <w:tc>
          <w:tcPr>
            <w:tcW w:w="4819" w:type="dxa"/>
          </w:tcPr>
          <w:p w14:paraId="101BD724" w14:textId="77777777" w:rsidR="00E9754C" w:rsidRPr="007147EC" w:rsidRDefault="00E9754C" w:rsidP="00AF405A">
            <w:pPr>
              <w:jc w:val="both"/>
              <w:rPr>
                <w:sz w:val="26"/>
                <w:szCs w:val="26"/>
              </w:rPr>
            </w:pPr>
          </w:p>
        </w:tc>
        <w:tc>
          <w:tcPr>
            <w:tcW w:w="3827" w:type="dxa"/>
          </w:tcPr>
          <w:p w14:paraId="17193C40" w14:textId="77777777" w:rsidR="00E9754C" w:rsidRPr="007147EC" w:rsidRDefault="00E9754C" w:rsidP="00AF405A">
            <w:pPr>
              <w:jc w:val="both"/>
              <w:rPr>
                <w:sz w:val="26"/>
                <w:szCs w:val="26"/>
              </w:rPr>
            </w:pPr>
          </w:p>
        </w:tc>
      </w:tr>
    </w:tbl>
    <w:p w14:paraId="4887D8AF" w14:textId="77777777" w:rsidR="00E9754C" w:rsidRPr="007147EC" w:rsidRDefault="00E9754C" w:rsidP="00E9754C">
      <w:pPr>
        <w:jc w:val="both"/>
        <w:rPr>
          <w:sz w:val="26"/>
          <w:szCs w:val="26"/>
        </w:rPr>
      </w:pPr>
    </w:p>
    <w:p w14:paraId="1E9084E6" w14:textId="181C2460"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DD161B">
        <w:rPr>
          <w:sz w:val="26"/>
          <w:szCs w:val="26"/>
        </w:rPr>
        <w:t>2</w:t>
      </w:r>
      <w:r w:rsidRPr="007147EC">
        <w:rPr>
          <w:sz w:val="26"/>
          <w:szCs w:val="26"/>
        </w:rPr>
        <w:t xml:space="preserve">г. (в части не противоречащей данному ценовому предложению).  </w:t>
      </w:r>
    </w:p>
    <w:p w14:paraId="29471E6F" w14:textId="77777777" w:rsidR="00E9754C" w:rsidRPr="007147EC" w:rsidRDefault="00E9754C" w:rsidP="00E9754C">
      <w:pPr>
        <w:jc w:val="both"/>
        <w:rPr>
          <w:sz w:val="26"/>
          <w:szCs w:val="26"/>
        </w:rPr>
      </w:pPr>
    </w:p>
    <w:p w14:paraId="2867489D" w14:textId="77777777" w:rsidR="00E9754C" w:rsidRPr="007147EC" w:rsidRDefault="00E9754C" w:rsidP="00E9754C">
      <w:pPr>
        <w:jc w:val="both"/>
        <w:rPr>
          <w:sz w:val="26"/>
          <w:szCs w:val="26"/>
        </w:rPr>
      </w:pPr>
      <w:r w:rsidRPr="007147EC">
        <w:rPr>
          <w:sz w:val="26"/>
          <w:szCs w:val="26"/>
        </w:rPr>
        <w:t xml:space="preserve">Подпись Участника </w:t>
      </w:r>
    </w:p>
    <w:p w14:paraId="1D598308"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0E049523"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60DA2147" w14:textId="09D610E3" w:rsidR="00E9754C" w:rsidRDefault="00E9754C" w:rsidP="00E9754C">
      <w:pPr>
        <w:ind w:left="5672"/>
        <w:rPr>
          <w:rFonts w:ascii="Arial" w:hAnsi="Arial" w:cs="Arial"/>
        </w:rPr>
      </w:pPr>
      <w:r w:rsidRPr="007147EC">
        <w:rPr>
          <w:sz w:val="26"/>
          <w:szCs w:val="26"/>
        </w:rPr>
        <w:t>«__</w:t>
      </w:r>
      <w:proofErr w:type="gramStart"/>
      <w:r w:rsidRPr="007147EC">
        <w:rPr>
          <w:sz w:val="26"/>
          <w:szCs w:val="26"/>
        </w:rPr>
        <w:t>_»_</w:t>
      </w:r>
      <w:proofErr w:type="gramEnd"/>
      <w:r w:rsidRPr="007147EC">
        <w:rPr>
          <w:sz w:val="26"/>
          <w:szCs w:val="26"/>
        </w:rPr>
        <w:t>_____________20</w:t>
      </w:r>
      <w:r w:rsidR="007147EC">
        <w:rPr>
          <w:sz w:val="26"/>
          <w:szCs w:val="26"/>
        </w:rPr>
        <w:t>2</w:t>
      </w:r>
      <w:r w:rsidR="00DD161B">
        <w:rPr>
          <w:sz w:val="26"/>
          <w:szCs w:val="26"/>
        </w:rPr>
        <w:t>2</w:t>
      </w:r>
      <w:r w:rsidRPr="007147EC">
        <w:rPr>
          <w:sz w:val="26"/>
          <w:szCs w:val="26"/>
        </w:rPr>
        <w:t xml:space="preserve"> г.</w:t>
      </w:r>
      <w:r>
        <w:rPr>
          <w:rFonts w:ascii="Arial" w:hAnsi="Arial" w:cs="Arial"/>
        </w:rPr>
        <w:br w:type="page"/>
      </w:r>
    </w:p>
    <w:p w14:paraId="2B3B7829" w14:textId="77777777" w:rsidR="00E9754C" w:rsidRDefault="00E9754C" w:rsidP="00E9754C">
      <w:pPr>
        <w:ind w:left="5672"/>
        <w:rPr>
          <w:rFonts w:ascii="Arial" w:hAnsi="Arial" w:cs="Arial"/>
        </w:rPr>
      </w:pPr>
    </w:p>
    <w:p w14:paraId="237D8ECB" w14:textId="77777777" w:rsidR="00E9754C" w:rsidRPr="007147EC" w:rsidRDefault="00E9754C" w:rsidP="00E9754C">
      <w:pPr>
        <w:jc w:val="right"/>
      </w:pPr>
      <w:r w:rsidRPr="007147EC">
        <w:t>Приложение №2 к Положению</w:t>
      </w:r>
    </w:p>
    <w:p w14:paraId="22DBC9AE" w14:textId="77777777" w:rsidR="00E9754C" w:rsidRPr="007147EC" w:rsidRDefault="00E9754C" w:rsidP="00E9754C">
      <w:pPr>
        <w:jc w:val="right"/>
      </w:pPr>
      <w:r w:rsidRPr="007147EC">
        <w:t>о порядке проведения</w:t>
      </w:r>
    </w:p>
    <w:p w14:paraId="64D4DA12" w14:textId="77777777" w:rsidR="00E9754C" w:rsidRPr="007147EC" w:rsidRDefault="00E9754C" w:rsidP="00E9754C">
      <w:pPr>
        <w:jc w:val="right"/>
      </w:pPr>
      <w:r w:rsidRPr="007147EC">
        <w:t>запроса предложений</w:t>
      </w:r>
    </w:p>
    <w:p w14:paraId="54BED7C7" w14:textId="77777777" w:rsidR="00E9754C" w:rsidRPr="00DE42C2" w:rsidRDefault="00E9754C" w:rsidP="00E9754C">
      <w:pPr>
        <w:ind w:left="4963" w:firstLine="709"/>
        <w:jc w:val="right"/>
        <w:rPr>
          <w:rFonts w:ascii="Arial" w:hAnsi="Arial" w:cs="Arial"/>
        </w:rPr>
      </w:pPr>
    </w:p>
    <w:p w14:paraId="3868D512"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28C2DCF8" w14:textId="77777777" w:rsidR="00E9754C" w:rsidRPr="00DE42C2" w:rsidRDefault="00E9754C" w:rsidP="00E9754C">
      <w:pPr>
        <w:jc w:val="center"/>
        <w:rPr>
          <w:rFonts w:ascii="Arial" w:hAnsi="Arial" w:cs="Arial"/>
        </w:rPr>
      </w:pPr>
    </w:p>
    <w:p w14:paraId="56A3F03B"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6A43F4FA"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5C45A734" w14:textId="77777777" w:rsidTr="00AF405A">
        <w:tc>
          <w:tcPr>
            <w:tcW w:w="468" w:type="dxa"/>
          </w:tcPr>
          <w:p w14:paraId="4C1A0A17"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1E01E41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4997B74B"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5C5FA4E4"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60E9DCEC" w14:textId="77777777" w:rsidTr="00AF405A">
        <w:tc>
          <w:tcPr>
            <w:tcW w:w="468" w:type="dxa"/>
          </w:tcPr>
          <w:p w14:paraId="772C50B3"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7A20E8EC"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B94965A"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6E58D4D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FF0C8FB" w14:textId="77777777" w:rsidTr="00AF405A">
        <w:tc>
          <w:tcPr>
            <w:tcW w:w="468" w:type="dxa"/>
          </w:tcPr>
          <w:p w14:paraId="06CD3928"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0A166AD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90D22CE"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27FCFFD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153F0473" w14:textId="77777777" w:rsidTr="00AF405A">
        <w:tc>
          <w:tcPr>
            <w:tcW w:w="468" w:type="dxa"/>
          </w:tcPr>
          <w:p w14:paraId="435B1D26"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197A1E16"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7CE0FF5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EAFB1A6"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3B955A0" w14:textId="77777777" w:rsidTr="00AF405A">
        <w:tc>
          <w:tcPr>
            <w:tcW w:w="468" w:type="dxa"/>
          </w:tcPr>
          <w:p w14:paraId="2D9A6CC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184B95DD"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26C10006"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52ABD9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1507B3AB" w14:textId="77777777" w:rsidTr="00AF405A">
        <w:tc>
          <w:tcPr>
            <w:tcW w:w="468" w:type="dxa"/>
          </w:tcPr>
          <w:p w14:paraId="5816C54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7C9BDD3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28229FA"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69108B4"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2A77F5C" w14:textId="77777777" w:rsidTr="00AF405A">
        <w:tc>
          <w:tcPr>
            <w:tcW w:w="468" w:type="dxa"/>
          </w:tcPr>
          <w:p w14:paraId="63845C2B"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67D0CE89"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09053B5"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BE81CD9"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34E42F5E" w14:textId="77777777" w:rsidTr="00AF405A">
        <w:tc>
          <w:tcPr>
            <w:tcW w:w="468" w:type="dxa"/>
          </w:tcPr>
          <w:p w14:paraId="0ECDADB0"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038CF46F"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18A0257"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688B06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6D2FAEC" w14:textId="77777777" w:rsidTr="00AF405A">
        <w:tc>
          <w:tcPr>
            <w:tcW w:w="468" w:type="dxa"/>
          </w:tcPr>
          <w:p w14:paraId="30F9FBB8"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013AA221"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416A8F20"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0018EE0"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C6C84C7" w14:textId="77777777" w:rsidTr="00AF405A">
        <w:tc>
          <w:tcPr>
            <w:tcW w:w="468" w:type="dxa"/>
          </w:tcPr>
          <w:p w14:paraId="26F0F78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05545D3F"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089E8A5"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5AEC29C" w14:textId="77777777" w:rsidR="00E9754C" w:rsidRPr="00F96A6D" w:rsidRDefault="00E9754C" w:rsidP="00AF405A">
            <w:pPr>
              <w:pStyle w:val="aa"/>
              <w:jc w:val="both"/>
              <w:rPr>
                <w:rFonts w:ascii="Times New Roman" w:hAnsi="Times New Roman" w:cs="Times New Roman"/>
                <w:sz w:val="26"/>
                <w:szCs w:val="26"/>
              </w:rPr>
            </w:pPr>
          </w:p>
        </w:tc>
      </w:tr>
    </w:tbl>
    <w:p w14:paraId="1A2EC9A5" w14:textId="77777777" w:rsidR="00E9754C" w:rsidRPr="00F96A6D" w:rsidRDefault="00E9754C" w:rsidP="00E9754C">
      <w:pPr>
        <w:pStyle w:val="aa"/>
        <w:jc w:val="both"/>
        <w:rPr>
          <w:rFonts w:ascii="Times New Roman" w:hAnsi="Times New Roman" w:cs="Times New Roman"/>
          <w:sz w:val="26"/>
          <w:szCs w:val="26"/>
        </w:rPr>
      </w:pPr>
    </w:p>
    <w:p w14:paraId="0FFA8274" w14:textId="77777777" w:rsidR="00E9754C" w:rsidRPr="00F96A6D" w:rsidRDefault="00E9754C" w:rsidP="00E9754C">
      <w:pPr>
        <w:pStyle w:val="aa"/>
        <w:jc w:val="both"/>
        <w:rPr>
          <w:rFonts w:ascii="Times New Roman" w:hAnsi="Times New Roman" w:cs="Times New Roman"/>
          <w:sz w:val="26"/>
          <w:szCs w:val="26"/>
        </w:rPr>
      </w:pPr>
    </w:p>
    <w:p w14:paraId="186B68DF" w14:textId="77777777" w:rsidR="00E9754C" w:rsidRPr="00F96A6D" w:rsidRDefault="00E9754C" w:rsidP="00E9754C">
      <w:pPr>
        <w:pStyle w:val="aa"/>
        <w:jc w:val="both"/>
        <w:rPr>
          <w:rFonts w:ascii="Times New Roman" w:hAnsi="Times New Roman" w:cs="Times New Roman"/>
          <w:sz w:val="26"/>
          <w:szCs w:val="26"/>
        </w:rPr>
      </w:pPr>
    </w:p>
    <w:p w14:paraId="6BA2E67C" w14:textId="77777777" w:rsidR="00E9754C" w:rsidRPr="00F96A6D" w:rsidRDefault="00E9754C" w:rsidP="00E9754C">
      <w:pPr>
        <w:jc w:val="both"/>
        <w:rPr>
          <w:sz w:val="26"/>
          <w:szCs w:val="26"/>
        </w:rPr>
      </w:pPr>
      <w:r w:rsidRPr="00F96A6D">
        <w:rPr>
          <w:sz w:val="26"/>
          <w:szCs w:val="26"/>
        </w:rPr>
        <w:t xml:space="preserve">Подпись Претендента </w:t>
      </w:r>
    </w:p>
    <w:p w14:paraId="63711B15"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0528CE2C" w14:textId="77777777" w:rsidR="00E9754C" w:rsidRPr="00F96A6D" w:rsidRDefault="00E9754C" w:rsidP="00E9754C">
      <w:pPr>
        <w:jc w:val="both"/>
        <w:rPr>
          <w:sz w:val="26"/>
          <w:szCs w:val="26"/>
        </w:rPr>
      </w:pPr>
      <w:proofErr w:type="gramStart"/>
      <w:r w:rsidRPr="00F96A6D">
        <w:rPr>
          <w:sz w:val="26"/>
          <w:szCs w:val="26"/>
        </w:rPr>
        <w:t xml:space="preserve">представителя)   </w:t>
      </w:r>
      <w:proofErr w:type="gramEnd"/>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r w:rsidRPr="00F96A6D">
        <w:rPr>
          <w:sz w:val="26"/>
          <w:szCs w:val="26"/>
        </w:rPr>
        <w:t>м.п</w:t>
      </w:r>
      <w:proofErr w:type="spellEnd"/>
      <w:r w:rsidRPr="00F96A6D">
        <w:rPr>
          <w:sz w:val="26"/>
          <w:szCs w:val="26"/>
        </w:rPr>
        <w:t xml:space="preserve">. </w:t>
      </w:r>
    </w:p>
    <w:p w14:paraId="097A23C9" w14:textId="20681EFF"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w:t>
      </w:r>
      <w:r w:rsidR="00F76495">
        <w:rPr>
          <w:sz w:val="26"/>
          <w:szCs w:val="26"/>
        </w:rPr>
        <w:t>2</w:t>
      </w:r>
    </w:p>
    <w:p w14:paraId="2DBB9988" w14:textId="77777777" w:rsidR="00E9754C" w:rsidRPr="00F96A6D" w:rsidRDefault="00E9754C" w:rsidP="00E9754C">
      <w:pPr>
        <w:jc w:val="both"/>
        <w:rPr>
          <w:sz w:val="26"/>
          <w:szCs w:val="26"/>
        </w:rPr>
      </w:pPr>
    </w:p>
    <w:p w14:paraId="10FDC323" w14:textId="77777777" w:rsidR="00E9754C" w:rsidRPr="00F96A6D" w:rsidRDefault="00E9754C" w:rsidP="00E9754C">
      <w:pPr>
        <w:rPr>
          <w:sz w:val="26"/>
          <w:szCs w:val="26"/>
        </w:rPr>
      </w:pPr>
      <w:r w:rsidRPr="00F96A6D">
        <w:rPr>
          <w:sz w:val="26"/>
          <w:szCs w:val="26"/>
        </w:rPr>
        <w:br w:type="page"/>
      </w:r>
    </w:p>
    <w:p w14:paraId="7233C930" w14:textId="77777777" w:rsidR="00E9754C" w:rsidRPr="00DE42C2" w:rsidRDefault="00E9754C" w:rsidP="00E9754C">
      <w:pPr>
        <w:ind w:left="4963" w:firstLine="709"/>
        <w:jc w:val="right"/>
        <w:rPr>
          <w:rFonts w:ascii="Arial" w:hAnsi="Arial" w:cs="Arial"/>
        </w:rPr>
        <w:sectPr w:rsidR="00E9754C" w:rsidRPr="00DE42C2" w:rsidSect="00470B6F">
          <w:headerReference w:type="first" r:id="rId9"/>
          <w:pgSz w:w="11906" w:h="16838"/>
          <w:pgMar w:top="1134" w:right="1134" w:bottom="1134" w:left="1701" w:header="708" w:footer="708" w:gutter="0"/>
          <w:cols w:space="708"/>
          <w:docGrid w:linePitch="360"/>
        </w:sectPr>
      </w:pPr>
    </w:p>
    <w:p w14:paraId="47BA2E79" w14:textId="77777777" w:rsidR="00E9754C" w:rsidRPr="00A942F0" w:rsidRDefault="00E9754C" w:rsidP="00E9754C">
      <w:pPr>
        <w:jc w:val="right"/>
      </w:pPr>
      <w:r w:rsidRPr="00A942F0">
        <w:lastRenderedPageBreak/>
        <w:t>Приложение №3 к Положению</w:t>
      </w:r>
    </w:p>
    <w:p w14:paraId="4C95B17F" w14:textId="77777777" w:rsidR="00E9754C" w:rsidRPr="00A942F0" w:rsidRDefault="00E9754C" w:rsidP="00E9754C">
      <w:pPr>
        <w:jc w:val="right"/>
      </w:pPr>
      <w:r w:rsidRPr="00A942F0">
        <w:t>о порядке проведения</w:t>
      </w:r>
    </w:p>
    <w:p w14:paraId="25C7314D" w14:textId="77777777" w:rsidR="00E9754C" w:rsidRPr="00A942F0" w:rsidRDefault="00E9754C" w:rsidP="00E9754C">
      <w:pPr>
        <w:jc w:val="right"/>
      </w:pPr>
      <w:r w:rsidRPr="00A942F0">
        <w:t>запроса предложения</w:t>
      </w:r>
    </w:p>
    <w:p w14:paraId="65BB1A7B" w14:textId="77777777" w:rsidR="00E9754C" w:rsidRPr="00DE42C2" w:rsidRDefault="00E9754C" w:rsidP="00E9754C">
      <w:pPr>
        <w:jc w:val="center"/>
        <w:rPr>
          <w:rFonts w:ascii="Arial" w:hAnsi="Arial" w:cs="Arial"/>
        </w:rPr>
      </w:pPr>
    </w:p>
    <w:p w14:paraId="55F3D3C6"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06102CC6" w14:textId="77777777" w:rsidR="00E9754C" w:rsidRPr="00DE42C2" w:rsidRDefault="00E9754C" w:rsidP="00E9754C">
      <w:pPr>
        <w:jc w:val="center"/>
        <w:rPr>
          <w:rFonts w:ascii="Arial" w:hAnsi="Arial" w:cs="Arial"/>
        </w:rPr>
      </w:pPr>
    </w:p>
    <w:p w14:paraId="3592533D"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4990248D" w14:textId="77777777" w:rsidR="00A75EA2" w:rsidRDefault="00A75EA2"/>
    <w:p w14:paraId="39D70373" w14:textId="77777777" w:rsidR="00A07658" w:rsidRDefault="00A07658"/>
    <w:p w14:paraId="08AC1E89" w14:textId="77777777" w:rsidR="00A07658" w:rsidRPr="00D30ED3" w:rsidRDefault="00A07658" w:rsidP="00A07658">
      <w:pPr>
        <w:jc w:val="center"/>
        <w:rPr>
          <w:b/>
          <w:sz w:val="26"/>
          <w:szCs w:val="26"/>
        </w:rPr>
      </w:pPr>
      <w:r w:rsidRPr="00D30ED3">
        <w:rPr>
          <w:b/>
          <w:sz w:val="26"/>
          <w:szCs w:val="26"/>
        </w:rPr>
        <w:t>Договор №________</w:t>
      </w:r>
    </w:p>
    <w:p w14:paraId="4E1C1362"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2620777C" w14:textId="77777777" w:rsidR="00A07658" w:rsidRPr="00D30ED3" w:rsidRDefault="00A07658" w:rsidP="00A07658">
      <w:pPr>
        <w:jc w:val="center"/>
        <w:rPr>
          <w:b/>
          <w:sz w:val="26"/>
          <w:szCs w:val="26"/>
        </w:rPr>
      </w:pPr>
    </w:p>
    <w:p w14:paraId="4694A491" w14:textId="1A3AAB5C"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proofErr w:type="gramStart"/>
      <w:r w:rsidRPr="00D30ED3">
        <w:rPr>
          <w:sz w:val="26"/>
          <w:szCs w:val="26"/>
        </w:rPr>
        <w:t>_»</w:t>
      </w:r>
      <w:r w:rsidRPr="00D22967">
        <w:rPr>
          <w:sz w:val="26"/>
          <w:szCs w:val="26"/>
        </w:rPr>
        <w:t>_</w:t>
      </w:r>
      <w:proofErr w:type="gramEnd"/>
      <w:r w:rsidRPr="00D22967">
        <w:rPr>
          <w:sz w:val="26"/>
          <w:szCs w:val="26"/>
        </w:rPr>
        <w:t>___</w:t>
      </w:r>
      <w:r w:rsidRPr="00D30ED3">
        <w:rPr>
          <w:sz w:val="26"/>
          <w:szCs w:val="26"/>
        </w:rPr>
        <w:t>______ 20</w:t>
      </w:r>
      <w:r>
        <w:rPr>
          <w:sz w:val="26"/>
          <w:szCs w:val="26"/>
        </w:rPr>
        <w:t>2</w:t>
      </w:r>
      <w:r w:rsidR="00F76495">
        <w:rPr>
          <w:sz w:val="26"/>
          <w:szCs w:val="26"/>
        </w:rPr>
        <w:t>2</w:t>
      </w:r>
      <w:r w:rsidRPr="00D30ED3">
        <w:rPr>
          <w:sz w:val="26"/>
          <w:szCs w:val="26"/>
        </w:rPr>
        <w:t>г.</w:t>
      </w:r>
    </w:p>
    <w:p w14:paraId="4F7A2451" w14:textId="77777777" w:rsidR="00A07658" w:rsidRPr="00D30ED3" w:rsidRDefault="00A07658" w:rsidP="00A07658">
      <w:pPr>
        <w:jc w:val="both"/>
        <w:rPr>
          <w:sz w:val="26"/>
          <w:szCs w:val="26"/>
        </w:rPr>
      </w:pPr>
    </w:p>
    <w:p w14:paraId="1BD028DF" w14:textId="77777777"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14:paraId="1BBCA6A4"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2F519AD3" w14:textId="77777777" w:rsidR="00A07658" w:rsidRPr="00D30ED3" w:rsidRDefault="00A07658" w:rsidP="00A07658">
      <w:pPr>
        <w:jc w:val="center"/>
        <w:rPr>
          <w:sz w:val="26"/>
          <w:szCs w:val="26"/>
        </w:rPr>
      </w:pPr>
      <w:r w:rsidRPr="00D30ED3">
        <w:rPr>
          <w:b/>
          <w:sz w:val="26"/>
          <w:szCs w:val="26"/>
        </w:rPr>
        <w:t>1. ПРЕДМЕТ ДОГОВОРА</w:t>
      </w:r>
    </w:p>
    <w:p w14:paraId="68AD61CC"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5E8DC472"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7FB6347C" w14:textId="77777777" w:rsidR="00A07658" w:rsidRPr="00D30ED3" w:rsidRDefault="00A07658" w:rsidP="00A07658">
      <w:pPr>
        <w:jc w:val="both"/>
        <w:rPr>
          <w:sz w:val="26"/>
          <w:szCs w:val="26"/>
        </w:rPr>
      </w:pPr>
    </w:p>
    <w:p w14:paraId="0C08688B" w14:textId="77777777" w:rsidR="00A07658" w:rsidRPr="00D30ED3" w:rsidRDefault="00A07658" w:rsidP="00A07658">
      <w:pPr>
        <w:jc w:val="center"/>
        <w:rPr>
          <w:sz w:val="26"/>
          <w:szCs w:val="26"/>
        </w:rPr>
      </w:pPr>
      <w:r w:rsidRPr="00D30ED3">
        <w:rPr>
          <w:b/>
          <w:sz w:val="26"/>
          <w:szCs w:val="26"/>
        </w:rPr>
        <w:t>2. ОБЯЗАННОСТИ СТОРОН</w:t>
      </w:r>
    </w:p>
    <w:p w14:paraId="399F5AC3" w14:textId="77777777" w:rsidR="00A07658" w:rsidRPr="00D30ED3" w:rsidRDefault="00A07658" w:rsidP="00A07658">
      <w:pPr>
        <w:jc w:val="both"/>
        <w:rPr>
          <w:b/>
          <w:sz w:val="26"/>
          <w:szCs w:val="26"/>
        </w:rPr>
      </w:pPr>
      <w:r w:rsidRPr="00D30ED3">
        <w:rPr>
          <w:b/>
          <w:sz w:val="26"/>
          <w:szCs w:val="26"/>
        </w:rPr>
        <w:t>2.1. Обязанности Продавца:</w:t>
      </w:r>
    </w:p>
    <w:p w14:paraId="3169C282"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4157BCA2" w14:textId="77777777" w:rsidR="00A07658" w:rsidRPr="00D30ED3" w:rsidRDefault="00A07658" w:rsidP="00A07658">
      <w:pPr>
        <w:jc w:val="both"/>
        <w:rPr>
          <w:sz w:val="26"/>
          <w:szCs w:val="26"/>
        </w:rPr>
      </w:pPr>
      <w:r w:rsidRPr="00D30ED3">
        <w:rPr>
          <w:b/>
          <w:sz w:val="26"/>
          <w:szCs w:val="26"/>
        </w:rPr>
        <w:t>2.2. Обязанности Покупателя:</w:t>
      </w:r>
    </w:p>
    <w:p w14:paraId="5DEC70A9"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52AAED1E"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02577D0E"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71653DCD" w14:textId="3F8B2E58"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5400D8C3" w14:textId="77777777"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3F8881FD"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72EF95E2" w14:textId="77777777" w:rsidR="00A07658" w:rsidRPr="00D30ED3" w:rsidRDefault="00A07658" w:rsidP="00A07658">
      <w:pPr>
        <w:jc w:val="both"/>
        <w:rPr>
          <w:sz w:val="26"/>
          <w:szCs w:val="26"/>
        </w:rPr>
      </w:pPr>
    </w:p>
    <w:p w14:paraId="6C55EA2C"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3705898E"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6A7AD1E4" w14:textId="77777777" w:rsidR="00A07658" w:rsidRPr="00D30ED3" w:rsidRDefault="00A07658" w:rsidP="00A07658">
      <w:pPr>
        <w:jc w:val="center"/>
        <w:rPr>
          <w:b/>
          <w:sz w:val="26"/>
          <w:szCs w:val="26"/>
        </w:rPr>
      </w:pPr>
      <w:r w:rsidRPr="00D30ED3">
        <w:rPr>
          <w:b/>
          <w:sz w:val="26"/>
          <w:szCs w:val="26"/>
        </w:rPr>
        <w:t>5. ОТВЕТСТВЕННОСТЬ СТОРОН</w:t>
      </w:r>
    </w:p>
    <w:p w14:paraId="04D318B5" w14:textId="77777777"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14:paraId="31679B6A" w14:textId="77777777"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14:paraId="6EC20C2B"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2559C595"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7FFDB79F" w14:textId="77777777" w:rsidR="00A07658" w:rsidRPr="00D30ED3" w:rsidRDefault="00A07658" w:rsidP="00A07658">
      <w:pPr>
        <w:jc w:val="center"/>
        <w:rPr>
          <w:sz w:val="26"/>
          <w:szCs w:val="26"/>
        </w:rPr>
      </w:pPr>
      <w:r w:rsidRPr="00D30ED3">
        <w:rPr>
          <w:b/>
          <w:sz w:val="26"/>
          <w:szCs w:val="26"/>
        </w:rPr>
        <w:t>6. РАЗРЕШЕНИЕ СПОРОВ</w:t>
      </w:r>
    </w:p>
    <w:p w14:paraId="437A4E71"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46200C4F" w14:textId="77777777" w:rsidR="00A07658" w:rsidRPr="00D30ED3" w:rsidRDefault="00A07658" w:rsidP="00A07658">
      <w:pPr>
        <w:jc w:val="center"/>
        <w:rPr>
          <w:sz w:val="26"/>
          <w:szCs w:val="26"/>
        </w:rPr>
      </w:pPr>
      <w:r w:rsidRPr="00D30ED3">
        <w:rPr>
          <w:b/>
          <w:sz w:val="26"/>
          <w:szCs w:val="26"/>
        </w:rPr>
        <w:t>7. ПРОЧИЕ ПОЛОЖЕНИЯ</w:t>
      </w:r>
    </w:p>
    <w:p w14:paraId="56850292"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47C08D01"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40EE43C4"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0FAA9F55"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5E5F2F9F" w14:textId="77777777" w:rsidTr="00A07658">
        <w:trPr>
          <w:trHeight w:val="466"/>
        </w:trPr>
        <w:tc>
          <w:tcPr>
            <w:tcW w:w="4977" w:type="dxa"/>
          </w:tcPr>
          <w:p w14:paraId="1FAF2D4A" w14:textId="77777777" w:rsidR="00A07658" w:rsidRDefault="00A07658" w:rsidP="00612B31">
            <w:pPr>
              <w:jc w:val="center"/>
              <w:rPr>
                <w:b/>
                <w:sz w:val="26"/>
                <w:szCs w:val="26"/>
                <w:lang w:val="en-US"/>
              </w:rPr>
            </w:pPr>
          </w:p>
          <w:p w14:paraId="1E692635" w14:textId="77777777" w:rsidR="00A07658" w:rsidRDefault="00A07658" w:rsidP="00DD161B">
            <w:pPr>
              <w:rPr>
                <w:b/>
                <w:sz w:val="26"/>
                <w:szCs w:val="26"/>
              </w:rPr>
            </w:pPr>
            <w:r w:rsidRPr="00D30ED3">
              <w:rPr>
                <w:b/>
                <w:sz w:val="26"/>
                <w:szCs w:val="26"/>
              </w:rPr>
              <w:t>Продавец:</w:t>
            </w:r>
          </w:p>
          <w:p w14:paraId="42EB8D2E" w14:textId="77777777" w:rsidR="00A07658" w:rsidRPr="00D30ED3" w:rsidRDefault="00A07658" w:rsidP="00612B31">
            <w:pPr>
              <w:jc w:val="center"/>
              <w:rPr>
                <w:sz w:val="26"/>
                <w:szCs w:val="26"/>
              </w:rPr>
            </w:pPr>
          </w:p>
          <w:p w14:paraId="6193F3F4" w14:textId="77777777" w:rsidR="00A07658" w:rsidRPr="00D30ED3" w:rsidRDefault="00A07658" w:rsidP="00612B31">
            <w:pPr>
              <w:rPr>
                <w:b/>
                <w:sz w:val="26"/>
                <w:szCs w:val="26"/>
              </w:rPr>
            </w:pPr>
          </w:p>
        </w:tc>
        <w:tc>
          <w:tcPr>
            <w:tcW w:w="4558" w:type="dxa"/>
          </w:tcPr>
          <w:p w14:paraId="0402B41B" w14:textId="77777777" w:rsidR="00A07658" w:rsidRDefault="00A07658" w:rsidP="00612B31">
            <w:pPr>
              <w:jc w:val="center"/>
              <w:rPr>
                <w:b/>
                <w:sz w:val="26"/>
                <w:szCs w:val="26"/>
                <w:lang w:val="en-US"/>
              </w:rPr>
            </w:pPr>
          </w:p>
          <w:p w14:paraId="76C428D3" w14:textId="77777777" w:rsidR="00A07658" w:rsidRPr="00D30ED3" w:rsidRDefault="00A07658" w:rsidP="00DD161B">
            <w:pPr>
              <w:rPr>
                <w:b/>
                <w:sz w:val="26"/>
                <w:szCs w:val="26"/>
              </w:rPr>
            </w:pPr>
            <w:r w:rsidRPr="00D30ED3">
              <w:rPr>
                <w:b/>
                <w:sz w:val="26"/>
                <w:szCs w:val="26"/>
              </w:rPr>
              <w:t>Покупатель:</w:t>
            </w:r>
          </w:p>
        </w:tc>
      </w:tr>
    </w:tbl>
    <w:p w14:paraId="04B2C21A" w14:textId="77777777"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14:paraId="58CD2308" w14:textId="77777777" w:rsidR="005C783E" w:rsidRPr="00410DEA" w:rsidRDefault="005C783E" w:rsidP="005C783E">
      <w:pPr>
        <w:ind w:firstLine="567"/>
        <w:rPr>
          <w:rFonts w:ascii="Arial" w:hAnsi="Arial" w:cs="Arial"/>
        </w:rPr>
      </w:pPr>
    </w:p>
    <w:p w14:paraId="50C5BD9A" w14:textId="77777777" w:rsidR="005C783E" w:rsidRPr="00410DEA" w:rsidRDefault="005C783E" w:rsidP="005C783E">
      <w:pPr>
        <w:ind w:firstLine="567"/>
        <w:rPr>
          <w:rFonts w:ascii="Arial" w:hAnsi="Arial" w:cs="Arial"/>
        </w:rPr>
      </w:pPr>
    </w:p>
    <w:p w14:paraId="4D0792AA" w14:textId="77777777" w:rsidR="005C783E" w:rsidRPr="00410DEA" w:rsidRDefault="005C783E" w:rsidP="005C783E">
      <w:pPr>
        <w:ind w:firstLine="567"/>
        <w:rPr>
          <w:rFonts w:ascii="Arial" w:hAnsi="Arial" w:cs="Arial"/>
        </w:rPr>
      </w:pPr>
    </w:p>
    <w:p w14:paraId="369255CE" w14:textId="77777777" w:rsidR="005C783E" w:rsidRPr="00410DEA" w:rsidRDefault="005C783E" w:rsidP="005C783E">
      <w:pPr>
        <w:ind w:firstLine="567"/>
        <w:rPr>
          <w:rFonts w:ascii="Arial" w:hAnsi="Arial" w:cs="Arial"/>
        </w:rPr>
      </w:pPr>
    </w:p>
    <w:p w14:paraId="26F295B5" w14:textId="77777777" w:rsidR="00B24A95" w:rsidRPr="005F11FE" w:rsidRDefault="00B24A95" w:rsidP="00B24A95">
      <w:pPr>
        <w:jc w:val="center"/>
        <w:rPr>
          <w:sz w:val="26"/>
          <w:szCs w:val="26"/>
        </w:rPr>
      </w:pPr>
      <w:r w:rsidRPr="005F11FE">
        <w:rPr>
          <w:sz w:val="26"/>
          <w:szCs w:val="26"/>
        </w:rPr>
        <w:t>Перечень продаваемых объектов имущества</w:t>
      </w:r>
    </w:p>
    <w:p w14:paraId="4365FA60" w14:textId="77777777" w:rsidR="00B24A95" w:rsidRDefault="00B24A95" w:rsidP="00B24A95">
      <w:pPr>
        <w:rPr>
          <w:sz w:val="28"/>
          <w:szCs w:val="28"/>
        </w:rPr>
      </w:pPr>
    </w:p>
    <w:p w14:paraId="3A430280" w14:textId="77777777"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615"/>
        <w:gridCol w:w="1701"/>
        <w:gridCol w:w="1276"/>
        <w:gridCol w:w="1984"/>
      </w:tblGrid>
      <w:tr w:rsidR="00B24A95" w:rsidRPr="005F11FE" w14:paraId="55DE24B9" w14:textId="77777777" w:rsidTr="00496BE9">
        <w:trPr>
          <w:trHeight w:val="1288"/>
        </w:trPr>
        <w:tc>
          <w:tcPr>
            <w:tcW w:w="746" w:type="dxa"/>
          </w:tcPr>
          <w:p w14:paraId="37C3C93C" w14:textId="77777777" w:rsidR="00B24A95" w:rsidRPr="005F11FE" w:rsidRDefault="00B24A95" w:rsidP="00496BE9">
            <w:pPr>
              <w:jc w:val="center"/>
              <w:rPr>
                <w:sz w:val="26"/>
                <w:szCs w:val="26"/>
              </w:rPr>
            </w:pPr>
          </w:p>
          <w:p w14:paraId="6D0BC960" w14:textId="77777777"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615" w:type="dxa"/>
          </w:tcPr>
          <w:p w14:paraId="78396C1F" w14:textId="77777777" w:rsidR="00B24A95" w:rsidRPr="005F11FE" w:rsidRDefault="00B24A95" w:rsidP="00496BE9">
            <w:pPr>
              <w:jc w:val="center"/>
              <w:rPr>
                <w:sz w:val="26"/>
                <w:szCs w:val="26"/>
              </w:rPr>
            </w:pPr>
          </w:p>
          <w:p w14:paraId="4DF5D207" w14:textId="77777777" w:rsidR="00B24A95" w:rsidRPr="005F11FE" w:rsidRDefault="00B24A95" w:rsidP="00496BE9">
            <w:pPr>
              <w:jc w:val="center"/>
              <w:rPr>
                <w:sz w:val="26"/>
                <w:szCs w:val="26"/>
              </w:rPr>
            </w:pPr>
            <w:r w:rsidRPr="005F11FE">
              <w:rPr>
                <w:sz w:val="26"/>
                <w:szCs w:val="26"/>
              </w:rPr>
              <w:t>Наименование объектов имущества</w:t>
            </w:r>
          </w:p>
        </w:tc>
        <w:tc>
          <w:tcPr>
            <w:tcW w:w="1701" w:type="dxa"/>
          </w:tcPr>
          <w:p w14:paraId="6A873E9E" w14:textId="77777777" w:rsidR="00B24A95" w:rsidRPr="005F11FE" w:rsidRDefault="00B24A95" w:rsidP="00496BE9">
            <w:pPr>
              <w:jc w:val="center"/>
              <w:rPr>
                <w:sz w:val="26"/>
                <w:szCs w:val="26"/>
              </w:rPr>
            </w:pPr>
          </w:p>
          <w:p w14:paraId="617A18B3" w14:textId="77777777"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14:paraId="24127B0C" w14:textId="77777777" w:rsidR="00B24A95" w:rsidRPr="005F11FE" w:rsidRDefault="00B24A95" w:rsidP="00496BE9">
            <w:pPr>
              <w:jc w:val="center"/>
              <w:rPr>
                <w:sz w:val="26"/>
                <w:szCs w:val="26"/>
              </w:rPr>
            </w:pPr>
          </w:p>
        </w:tc>
        <w:tc>
          <w:tcPr>
            <w:tcW w:w="1276" w:type="dxa"/>
          </w:tcPr>
          <w:p w14:paraId="74074409" w14:textId="77777777" w:rsidR="00B24A95" w:rsidRPr="005F11FE" w:rsidRDefault="00B24A95" w:rsidP="00496BE9">
            <w:pPr>
              <w:jc w:val="center"/>
              <w:rPr>
                <w:sz w:val="26"/>
                <w:szCs w:val="26"/>
              </w:rPr>
            </w:pPr>
          </w:p>
          <w:p w14:paraId="55CA14D0" w14:textId="77777777" w:rsidR="00B24A95" w:rsidRPr="005F11FE" w:rsidRDefault="00B24A95" w:rsidP="00496BE9">
            <w:pPr>
              <w:jc w:val="center"/>
              <w:rPr>
                <w:sz w:val="26"/>
                <w:szCs w:val="26"/>
              </w:rPr>
            </w:pPr>
            <w:r w:rsidRPr="005F11FE">
              <w:rPr>
                <w:sz w:val="26"/>
                <w:szCs w:val="26"/>
              </w:rPr>
              <w:t>Номер лота</w:t>
            </w:r>
          </w:p>
        </w:tc>
        <w:tc>
          <w:tcPr>
            <w:tcW w:w="1984" w:type="dxa"/>
          </w:tcPr>
          <w:p w14:paraId="448D6008" w14:textId="77777777" w:rsidR="00B24A95" w:rsidRPr="005F11FE" w:rsidRDefault="00B24A95" w:rsidP="00496BE9">
            <w:pPr>
              <w:jc w:val="center"/>
              <w:rPr>
                <w:sz w:val="26"/>
                <w:szCs w:val="26"/>
              </w:rPr>
            </w:pPr>
          </w:p>
          <w:p w14:paraId="7EA9DF08" w14:textId="77777777" w:rsidR="00B24A95" w:rsidRPr="005F11FE" w:rsidRDefault="00B24A95" w:rsidP="00AC1B6A">
            <w:pPr>
              <w:jc w:val="center"/>
              <w:rPr>
                <w:sz w:val="26"/>
                <w:szCs w:val="26"/>
              </w:rPr>
            </w:pPr>
            <w:r w:rsidRPr="005F11FE">
              <w:rPr>
                <w:sz w:val="26"/>
                <w:szCs w:val="26"/>
              </w:rPr>
              <w:t xml:space="preserve">Начальная цена продажи </w:t>
            </w:r>
            <w:r w:rsidR="00AC1B6A">
              <w:rPr>
                <w:sz w:val="26"/>
                <w:szCs w:val="26"/>
              </w:rPr>
              <w:t>с</w:t>
            </w:r>
            <w:r w:rsidRPr="005F11FE">
              <w:rPr>
                <w:sz w:val="26"/>
                <w:szCs w:val="26"/>
              </w:rPr>
              <w:t xml:space="preserve"> учет</w:t>
            </w:r>
            <w:r w:rsidR="00AC1B6A">
              <w:rPr>
                <w:sz w:val="26"/>
                <w:szCs w:val="26"/>
              </w:rPr>
              <w:t>ом</w:t>
            </w:r>
            <w:r w:rsidRPr="005F11FE">
              <w:rPr>
                <w:sz w:val="26"/>
                <w:szCs w:val="26"/>
              </w:rPr>
              <w:t xml:space="preserve"> НДС, сомони </w:t>
            </w:r>
          </w:p>
        </w:tc>
      </w:tr>
      <w:tr w:rsidR="00DD161B" w:rsidRPr="005F11FE" w14:paraId="44A1300D" w14:textId="77777777" w:rsidTr="00496BE9">
        <w:tc>
          <w:tcPr>
            <w:tcW w:w="746" w:type="dxa"/>
            <w:vAlign w:val="center"/>
          </w:tcPr>
          <w:p w14:paraId="4633BFEC" w14:textId="77777777" w:rsidR="00DD161B" w:rsidRPr="005A7037" w:rsidRDefault="00DD161B" w:rsidP="00DD161B">
            <w:pPr>
              <w:jc w:val="center"/>
              <w:rPr>
                <w:sz w:val="26"/>
                <w:szCs w:val="26"/>
              </w:rPr>
            </w:pPr>
            <w:r>
              <w:rPr>
                <w:sz w:val="26"/>
                <w:szCs w:val="26"/>
              </w:rPr>
              <w:t>1</w:t>
            </w:r>
          </w:p>
        </w:tc>
        <w:tc>
          <w:tcPr>
            <w:tcW w:w="3615" w:type="dxa"/>
            <w:vAlign w:val="center"/>
          </w:tcPr>
          <w:p w14:paraId="4A569E18" w14:textId="715FE52A" w:rsidR="00DD161B" w:rsidRPr="005A7037" w:rsidRDefault="00DD161B" w:rsidP="00DD161B">
            <w:pPr>
              <w:rPr>
                <w:color w:val="000000"/>
                <w:sz w:val="26"/>
                <w:szCs w:val="26"/>
              </w:rPr>
            </w:pPr>
            <w:r w:rsidRPr="003A4D7D">
              <w:rPr>
                <w:color w:val="000000"/>
                <w:sz w:val="26"/>
                <w:szCs w:val="26"/>
              </w:rPr>
              <w:t xml:space="preserve">Самосвал </w:t>
            </w:r>
            <w:proofErr w:type="spellStart"/>
            <w:r w:rsidRPr="003A4D7D">
              <w:rPr>
                <w:color w:val="000000"/>
                <w:sz w:val="26"/>
                <w:szCs w:val="26"/>
              </w:rPr>
              <w:t>Shacman</w:t>
            </w:r>
            <w:proofErr w:type="spellEnd"/>
            <w:r w:rsidRPr="003A4D7D">
              <w:rPr>
                <w:color w:val="000000"/>
                <w:sz w:val="26"/>
                <w:szCs w:val="26"/>
              </w:rPr>
              <w:t xml:space="preserve"> SX3225DR384</w:t>
            </w:r>
            <w:r>
              <w:rPr>
                <w:color w:val="000000"/>
                <w:sz w:val="26"/>
                <w:szCs w:val="26"/>
              </w:rPr>
              <w:t xml:space="preserve">, </w:t>
            </w:r>
            <w:r w:rsidRPr="00B61400">
              <w:rPr>
                <w:color w:val="000000"/>
                <w:sz w:val="26"/>
                <w:szCs w:val="26"/>
              </w:rPr>
              <w:t>факт. пробег 11782 км</w:t>
            </w:r>
          </w:p>
        </w:tc>
        <w:tc>
          <w:tcPr>
            <w:tcW w:w="1701" w:type="dxa"/>
            <w:vAlign w:val="center"/>
          </w:tcPr>
          <w:p w14:paraId="77FBE4FE" w14:textId="75F296D3" w:rsidR="00DD161B" w:rsidRPr="005A7037" w:rsidRDefault="00DD161B" w:rsidP="00DD161B">
            <w:pPr>
              <w:jc w:val="center"/>
              <w:rPr>
                <w:sz w:val="26"/>
                <w:szCs w:val="26"/>
              </w:rPr>
            </w:pPr>
            <w:r>
              <w:t>2019</w:t>
            </w:r>
          </w:p>
        </w:tc>
        <w:tc>
          <w:tcPr>
            <w:tcW w:w="1276" w:type="dxa"/>
            <w:vAlign w:val="center"/>
          </w:tcPr>
          <w:p w14:paraId="158CE228" w14:textId="38B667C0" w:rsidR="00DD161B" w:rsidRPr="005A7037" w:rsidRDefault="00DD161B" w:rsidP="00DD161B">
            <w:pPr>
              <w:jc w:val="center"/>
              <w:rPr>
                <w:sz w:val="26"/>
                <w:szCs w:val="26"/>
              </w:rPr>
            </w:pPr>
            <w:r>
              <w:rPr>
                <w:sz w:val="26"/>
                <w:szCs w:val="26"/>
              </w:rPr>
              <w:t>001</w:t>
            </w:r>
          </w:p>
        </w:tc>
        <w:tc>
          <w:tcPr>
            <w:tcW w:w="1984" w:type="dxa"/>
            <w:vAlign w:val="center"/>
          </w:tcPr>
          <w:p w14:paraId="58CCD200" w14:textId="3135137E" w:rsidR="00DD161B" w:rsidRPr="005A7037" w:rsidRDefault="00DD161B" w:rsidP="00DD161B">
            <w:pPr>
              <w:jc w:val="center"/>
              <w:rPr>
                <w:sz w:val="26"/>
                <w:szCs w:val="26"/>
              </w:rPr>
            </w:pPr>
            <w:r>
              <w:rPr>
                <w:sz w:val="26"/>
                <w:szCs w:val="26"/>
              </w:rPr>
              <w:t>520 000</w:t>
            </w:r>
          </w:p>
        </w:tc>
      </w:tr>
      <w:tr w:rsidR="00DD161B" w:rsidRPr="005F11FE" w14:paraId="1D97916C" w14:textId="77777777" w:rsidTr="00496BE9">
        <w:tc>
          <w:tcPr>
            <w:tcW w:w="746" w:type="dxa"/>
            <w:vAlign w:val="center"/>
          </w:tcPr>
          <w:p w14:paraId="76BD4BB2" w14:textId="77777777" w:rsidR="00DD161B" w:rsidRPr="005A7037" w:rsidRDefault="00DD161B" w:rsidP="00DD161B">
            <w:pPr>
              <w:jc w:val="center"/>
              <w:rPr>
                <w:sz w:val="26"/>
                <w:szCs w:val="26"/>
              </w:rPr>
            </w:pPr>
            <w:r>
              <w:rPr>
                <w:sz w:val="26"/>
                <w:szCs w:val="26"/>
              </w:rPr>
              <w:t>2</w:t>
            </w:r>
          </w:p>
        </w:tc>
        <w:tc>
          <w:tcPr>
            <w:tcW w:w="3615" w:type="dxa"/>
            <w:vAlign w:val="center"/>
          </w:tcPr>
          <w:p w14:paraId="570DD7DC" w14:textId="2ADDEA2C" w:rsidR="00DD161B" w:rsidRPr="005A7037" w:rsidRDefault="00DD161B" w:rsidP="00DD161B">
            <w:pPr>
              <w:rPr>
                <w:color w:val="000000"/>
                <w:sz w:val="26"/>
                <w:szCs w:val="26"/>
              </w:rPr>
            </w:pPr>
            <w:r w:rsidRPr="00080B06">
              <w:rPr>
                <w:color w:val="000000"/>
                <w:sz w:val="26"/>
                <w:szCs w:val="26"/>
              </w:rPr>
              <w:t xml:space="preserve">Экскаватор гусеничный </w:t>
            </w:r>
            <w:proofErr w:type="spellStart"/>
            <w:r w:rsidRPr="00080B06">
              <w:rPr>
                <w:color w:val="000000"/>
                <w:sz w:val="26"/>
                <w:szCs w:val="26"/>
              </w:rPr>
              <w:t>Хундай</w:t>
            </w:r>
            <w:proofErr w:type="spellEnd"/>
            <w:r w:rsidRPr="00080B06">
              <w:rPr>
                <w:color w:val="000000"/>
                <w:sz w:val="26"/>
                <w:szCs w:val="26"/>
              </w:rPr>
              <w:t xml:space="preserve"> </w:t>
            </w:r>
            <w:proofErr w:type="spellStart"/>
            <w:r w:rsidRPr="00080B06">
              <w:rPr>
                <w:color w:val="000000"/>
                <w:sz w:val="26"/>
                <w:szCs w:val="26"/>
              </w:rPr>
              <w:t>Робекс</w:t>
            </w:r>
            <w:proofErr w:type="spellEnd"/>
            <w:r w:rsidRPr="00080B06">
              <w:rPr>
                <w:color w:val="000000"/>
                <w:sz w:val="26"/>
                <w:szCs w:val="26"/>
              </w:rPr>
              <w:t xml:space="preserve"> 450 ЛС-7</w:t>
            </w:r>
          </w:p>
        </w:tc>
        <w:tc>
          <w:tcPr>
            <w:tcW w:w="1701" w:type="dxa"/>
            <w:vAlign w:val="center"/>
          </w:tcPr>
          <w:p w14:paraId="491EF7DA" w14:textId="676BBE0C" w:rsidR="00DD161B" w:rsidRPr="005A7037" w:rsidRDefault="00DD161B" w:rsidP="00DD161B">
            <w:pPr>
              <w:jc w:val="center"/>
              <w:rPr>
                <w:sz w:val="26"/>
                <w:szCs w:val="26"/>
              </w:rPr>
            </w:pPr>
            <w:r>
              <w:t>2005</w:t>
            </w:r>
          </w:p>
        </w:tc>
        <w:tc>
          <w:tcPr>
            <w:tcW w:w="1276" w:type="dxa"/>
            <w:vAlign w:val="center"/>
          </w:tcPr>
          <w:p w14:paraId="4417335F" w14:textId="20360C2E" w:rsidR="00DD161B" w:rsidRPr="005A7037" w:rsidRDefault="00DD161B" w:rsidP="00DD161B">
            <w:pPr>
              <w:jc w:val="center"/>
              <w:rPr>
                <w:sz w:val="26"/>
                <w:szCs w:val="26"/>
              </w:rPr>
            </w:pPr>
            <w:r w:rsidRPr="00080B06">
              <w:rPr>
                <w:sz w:val="26"/>
                <w:szCs w:val="26"/>
              </w:rPr>
              <w:t>00</w:t>
            </w:r>
            <w:r>
              <w:rPr>
                <w:sz w:val="26"/>
                <w:szCs w:val="26"/>
              </w:rPr>
              <w:t>2</w:t>
            </w:r>
          </w:p>
        </w:tc>
        <w:tc>
          <w:tcPr>
            <w:tcW w:w="1984" w:type="dxa"/>
            <w:vAlign w:val="center"/>
          </w:tcPr>
          <w:p w14:paraId="491AA0CC" w14:textId="01638C37" w:rsidR="00DD161B" w:rsidRPr="005A7037" w:rsidRDefault="00DD161B" w:rsidP="00DD161B">
            <w:pPr>
              <w:jc w:val="center"/>
              <w:rPr>
                <w:sz w:val="26"/>
                <w:szCs w:val="26"/>
              </w:rPr>
            </w:pPr>
            <w:r>
              <w:rPr>
                <w:sz w:val="26"/>
                <w:szCs w:val="26"/>
              </w:rPr>
              <w:t>450 000</w:t>
            </w:r>
          </w:p>
        </w:tc>
      </w:tr>
      <w:tr w:rsidR="00DD161B" w:rsidRPr="005F11FE" w14:paraId="237EEE41" w14:textId="77777777" w:rsidTr="00496BE9">
        <w:tc>
          <w:tcPr>
            <w:tcW w:w="746" w:type="dxa"/>
            <w:vAlign w:val="center"/>
          </w:tcPr>
          <w:p w14:paraId="5AB29182" w14:textId="77777777" w:rsidR="00DD161B" w:rsidRPr="005A7037" w:rsidRDefault="00DD161B" w:rsidP="00DD161B">
            <w:pPr>
              <w:jc w:val="center"/>
              <w:rPr>
                <w:sz w:val="26"/>
                <w:szCs w:val="26"/>
              </w:rPr>
            </w:pPr>
            <w:r>
              <w:rPr>
                <w:sz w:val="26"/>
                <w:szCs w:val="26"/>
              </w:rPr>
              <w:t>3</w:t>
            </w:r>
          </w:p>
        </w:tc>
        <w:tc>
          <w:tcPr>
            <w:tcW w:w="3615" w:type="dxa"/>
            <w:vAlign w:val="center"/>
          </w:tcPr>
          <w:p w14:paraId="0F8507B0" w14:textId="14F9AAB8" w:rsidR="00DD161B" w:rsidRPr="005A7037" w:rsidRDefault="00DD161B" w:rsidP="00DD161B">
            <w:pPr>
              <w:rPr>
                <w:color w:val="000000"/>
                <w:sz w:val="26"/>
                <w:szCs w:val="26"/>
              </w:rPr>
            </w:pPr>
            <w:r w:rsidRPr="00080B06">
              <w:rPr>
                <w:color w:val="000000"/>
                <w:sz w:val="26"/>
                <w:szCs w:val="26"/>
              </w:rPr>
              <w:t>Экскаватор VOLVO EC-340 объем ковша 2м</w:t>
            </w:r>
            <w:r w:rsidRPr="00080B06">
              <w:rPr>
                <w:sz w:val="26"/>
                <w:szCs w:val="26"/>
              </w:rPr>
              <w:t>³</w:t>
            </w:r>
          </w:p>
        </w:tc>
        <w:tc>
          <w:tcPr>
            <w:tcW w:w="1701" w:type="dxa"/>
            <w:vAlign w:val="center"/>
          </w:tcPr>
          <w:p w14:paraId="7D84AE25" w14:textId="12B86E33" w:rsidR="00DD161B" w:rsidRPr="005A7037" w:rsidRDefault="00DD161B" w:rsidP="00DD161B">
            <w:pPr>
              <w:jc w:val="center"/>
              <w:rPr>
                <w:sz w:val="26"/>
                <w:szCs w:val="26"/>
              </w:rPr>
            </w:pPr>
            <w:r>
              <w:t>1997</w:t>
            </w:r>
          </w:p>
        </w:tc>
        <w:tc>
          <w:tcPr>
            <w:tcW w:w="1276" w:type="dxa"/>
            <w:vAlign w:val="center"/>
          </w:tcPr>
          <w:p w14:paraId="6619BF05" w14:textId="63F8745F" w:rsidR="00DD161B" w:rsidRPr="005A7037" w:rsidRDefault="00DD161B" w:rsidP="00DD161B">
            <w:pPr>
              <w:jc w:val="center"/>
              <w:rPr>
                <w:sz w:val="26"/>
                <w:szCs w:val="26"/>
              </w:rPr>
            </w:pPr>
            <w:r w:rsidRPr="00080B06">
              <w:rPr>
                <w:sz w:val="26"/>
                <w:szCs w:val="26"/>
              </w:rPr>
              <w:t>00</w:t>
            </w:r>
            <w:r>
              <w:rPr>
                <w:sz w:val="26"/>
                <w:szCs w:val="26"/>
              </w:rPr>
              <w:t>2</w:t>
            </w:r>
          </w:p>
        </w:tc>
        <w:tc>
          <w:tcPr>
            <w:tcW w:w="1984" w:type="dxa"/>
            <w:vAlign w:val="center"/>
          </w:tcPr>
          <w:p w14:paraId="04C20D25" w14:textId="725F2FAE" w:rsidR="00DD161B" w:rsidRPr="005A7037" w:rsidRDefault="00DD161B" w:rsidP="00DD161B">
            <w:pPr>
              <w:jc w:val="center"/>
              <w:rPr>
                <w:sz w:val="26"/>
                <w:szCs w:val="26"/>
              </w:rPr>
            </w:pPr>
            <w:r w:rsidRPr="00080B06">
              <w:rPr>
                <w:sz w:val="26"/>
                <w:szCs w:val="26"/>
              </w:rPr>
              <w:t>435 000</w:t>
            </w:r>
          </w:p>
        </w:tc>
      </w:tr>
      <w:tr w:rsidR="00DD161B" w:rsidRPr="005F11FE" w14:paraId="4690C429" w14:textId="77777777" w:rsidTr="00496BE9">
        <w:tc>
          <w:tcPr>
            <w:tcW w:w="746" w:type="dxa"/>
            <w:vAlign w:val="center"/>
          </w:tcPr>
          <w:p w14:paraId="5786F4BA" w14:textId="77777777" w:rsidR="00DD161B" w:rsidRPr="005A7037" w:rsidRDefault="00DD161B" w:rsidP="00DD161B">
            <w:pPr>
              <w:jc w:val="center"/>
              <w:rPr>
                <w:sz w:val="26"/>
                <w:szCs w:val="26"/>
              </w:rPr>
            </w:pPr>
            <w:r>
              <w:rPr>
                <w:sz w:val="26"/>
                <w:szCs w:val="26"/>
              </w:rPr>
              <w:t>4</w:t>
            </w:r>
          </w:p>
        </w:tc>
        <w:tc>
          <w:tcPr>
            <w:tcW w:w="3615" w:type="dxa"/>
            <w:vAlign w:val="center"/>
          </w:tcPr>
          <w:p w14:paraId="6F67577D" w14:textId="695019AA" w:rsidR="00DD161B" w:rsidRPr="005A7037" w:rsidRDefault="00DD161B" w:rsidP="00DD161B">
            <w:pPr>
              <w:rPr>
                <w:color w:val="000000"/>
                <w:sz w:val="26"/>
                <w:szCs w:val="26"/>
              </w:rPr>
            </w:pPr>
            <w:r w:rsidRPr="00080B06">
              <w:rPr>
                <w:color w:val="000000"/>
                <w:sz w:val="26"/>
                <w:szCs w:val="26"/>
              </w:rPr>
              <w:t xml:space="preserve">Бульдозер Б-1ОМ. 1111-1Е двигатель 180 </w:t>
            </w:r>
            <w:proofErr w:type="spellStart"/>
            <w:r w:rsidRPr="00080B06">
              <w:rPr>
                <w:color w:val="000000"/>
                <w:sz w:val="26"/>
                <w:szCs w:val="26"/>
              </w:rPr>
              <w:t>л.с</w:t>
            </w:r>
            <w:proofErr w:type="spellEnd"/>
            <w:r w:rsidRPr="00080B06">
              <w:rPr>
                <w:color w:val="000000"/>
                <w:sz w:val="26"/>
                <w:szCs w:val="26"/>
              </w:rPr>
              <w:t>.</w:t>
            </w:r>
          </w:p>
        </w:tc>
        <w:tc>
          <w:tcPr>
            <w:tcW w:w="1701" w:type="dxa"/>
            <w:vAlign w:val="center"/>
          </w:tcPr>
          <w:p w14:paraId="6A944108" w14:textId="229D9D0A" w:rsidR="00DD161B" w:rsidRPr="005A7037" w:rsidRDefault="00DD161B" w:rsidP="00DD161B">
            <w:pPr>
              <w:jc w:val="center"/>
              <w:rPr>
                <w:sz w:val="26"/>
                <w:szCs w:val="26"/>
              </w:rPr>
            </w:pPr>
            <w:r>
              <w:t>2006</w:t>
            </w:r>
          </w:p>
        </w:tc>
        <w:tc>
          <w:tcPr>
            <w:tcW w:w="1276" w:type="dxa"/>
            <w:vAlign w:val="center"/>
          </w:tcPr>
          <w:p w14:paraId="548FBC07" w14:textId="3B578E9C" w:rsidR="00DD161B" w:rsidRPr="005A7037" w:rsidRDefault="00DD161B" w:rsidP="00DD161B">
            <w:pPr>
              <w:jc w:val="center"/>
              <w:rPr>
                <w:sz w:val="26"/>
                <w:szCs w:val="26"/>
              </w:rPr>
            </w:pPr>
            <w:r w:rsidRPr="00080B06">
              <w:rPr>
                <w:sz w:val="26"/>
                <w:szCs w:val="26"/>
              </w:rPr>
              <w:t>003</w:t>
            </w:r>
          </w:p>
        </w:tc>
        <w:tc>
          <w:tcPr>
            <w:tcW w:w="1984" w:type="dxa"/>
            <w:vAlign w:val="center"/>
          </w:tcPr>
          <w:p w14:paraId="292D3681" w14:textId="01EACC43" w:rsidR="00DD161B" w:rsidRPr="005A7037" w:rsidRDefault="00DD161B" w:rsidP="00DD161B">
            <w:pPr>
              <w:jc w:val="center"/>
              <w:rPr>
                <w:sz w:val="26"/>
                <w:szCs w:val="26"/>
              </w:rPr>
            </w:pPr>
            <w:r>
              <w:rPr>
                <w:sz w:val="26"/>
                <w:szCs w:val="26"/>
              </w:rPr>
              <w:t>17</w:t>
            </w:r>
            <w:r w:rsidRPr="00080B06">
              <w:rPr>
                <w:sz w:val="26"/>
                <w:szCs w:val="26"/>
              </w:rPr>
              <w:t>0 000</w:t>
            </w:r>
          </w:p>
        </w:tc>
      </w:tr>
      <w:tr w:rsidR="00DD161B" w:rsidRPr="005F11FE" w14:paraId="308FB438" w14:textId="77777777" w:rsidTr="00496BE9">
        <w:tc>
          <w:tcPr>
            <w:tcW w:w="746" w:type="dxa"/>
            <w:vAlign w:val="center"/>
          </w:tcPr>
          <w:p w14:paraId="3AC235CE" w14:textId="77777777" w:rsidR="00DD161B" w:rsidRPr="005A7037" w:rsidRDefault="00DD161B" w:rsidP="00DD161B">
            <w:pPr>
              <w:jc w:val="center"/>
              <w:rPr>
                <w:sz w:val="26"/>
                <w:szCs w:val="26"/>
              </w:rPr>
            </w:pPr>
            <w:r>
              <w:rPr>
                <w:sz w:val="26"/>
                <w:szCs w:val="26"/>
              </w:rPr>
              <w:t>5</w:t>
            </w:r>
          </w:p>
        </w:tc>
        <w:tc>
          <w:tcPr>
            <w:tcW w:w="3615" w:type="dxa"/>
            <w:vAlign w:val="center"/>
          </w:tcPr>
          <w:p w14:paraId="479702AB" w14:textId="60AF55E2" w:rsidR="00DD161B" w:rsidRPr="005A7037" w:rsidRDefault="00DD161B" w:rsidP="00DD161B">
            <w:pPr>
              <w:rPr>
                <w:color w:val="000000"/>
                <w:sz w:val="26"/>
                <w:szCs w:val="26"/>
              </w:rPr>
            </w:pPr>
            <w:r w:rsidRPr="00080B06">
              <w:rPr>
                <w:color w:val="000000"/>
                <w:sz w:val="26"/>
                <w:szCs w:val="26"/>
              </w:rPr>
              <w:t xml:space="preserve">Автомашина Ниссан Урван, факт. пробег 347104 км </w:t>
            </w:r>
          </w:p>
        </w:tc>
        <w:tc>
          <w:tcPr>
            <w:tcW w:w="1701" w:type="dxa"/>
            <w:vAlign w:val="center"/>
          </w:tcPr>
          <w:p w14:paraId="074E2401" w14:textId="32A6D13D" w:rsidR="00DD161B" w:rsidRPr="005A7037" w:rsidRDefault="00DD161B" w:rsidP="00DD161B">
            <w:pPr>
              <w:jc w:val="center"/>
              <w:rPr>
                <w:sz w:val="26"/>
                <w:szCs w:val="26"/>
              </w:rPr>
            </w:pPr>
            <w:r>
              <w:t>2005</w:t>
            </w:r>
          </w:p>
        </w:tc>
        <w:tc>
          <w:tcPr>
            <w:tcW w:w="1276" w:type="dxa"/>
            <w:vAlign w:val="center"/>
          </w:tcPr>
          <w:p w14:paraId="5BC7F196" w14:textId="1072C2C8" w:rsidR="00DD161B" w:rsidRPr="005A7037" w:rsidRDefault="00DD161B" w:rsidP="00DD161B">
            <w:pPr>
              <w:jc w:val="center"/>
              <w:rPr>
                <w:sz w:val="26"/>
                <w:szCs w:val="26"/>
              </w:rPr>
            </w:pPr>
            <w:r w:rsidRPr="00080B06">
              <w:rPr>
                <w:sz w:val="26"/>
                <w:szCs w:val="26"/>
              </w:rPr>
              <w:t>004</w:t>
            </w:r>
          </w:p>
        </w:tc>
        <w:tc>
          <w:tcPr>
            <w:tcW w:w="1984" w:type="dxa"/>
            <w:vAlign w:val="center"/>
          </w:tcPr>
          <w:p w14:paraId="208BDC50" w14:textId="3096F637" w:rsidR="00DD161B" w:rsidRPr="005A7037" w:rsidRDefault="00DD161B" w:rsidP="00DD161B">
            <w:pPr>
              <w:jc w:val="center"/>
              <w:rPr>
                <w:sz w:val="26"/>
                <w:szCs w:val="26"/>
              </w:rPr>
            </w:pPr>
            <w:r>
              <w:rPr>
                <w:sz w:val="26"/>
                <w:szCs w:val="26"/>
              </w:rPr>
              <w:t>51</w:t>
            </w:r>
            <w:r w:rsidRPr="00080B06">
              <w:rPr>
                <w:sz w:val="26"/>
                <w:szCs w:val="26"/>
              </w:rPr>
              <w:t xml:space="preserve"> 000 </w:t>
            </w:r>
          </w:p>
        </w:tc>
      </w:tr>
      <w:tr w:rsidR="00DD161B" w:rsidRPr="005F11FE" w14:paraId="5C88C79F" w14:textId="77777777" w:rsidTr="00496BE9">
        <w:tc>
          <w:tcPr>
            <w:tcW w:w="746" w:type="dxa"/>
            <w:vAlign w:val="center"/>
          </w:tcPr>
          <w:p w14:paraId="140182F1" w14:textId="77777777" w:rsidR="00DD161B" w:rsidRDefault="00DD161B" w:rsidP="00DD161B">
            <w:pPr>
              <w:jc w:val="center"/>
              <w:rPr>
                <w:sz w:val="26"/>
                <w:szCs w:val="26"/>
              </w:rPr>
            </w:pPr>
            <w:r>
              <w:rPr>
                <w:sz w:val="26"/>
                <w:szCs w:val="26"/>
              </w:rPr>
              <w:t>6</w:t>
            </w:r>
          </w:p>
        </w:tc>
        <w:tc>
          <w:tcPr>
            <w:tcW w:w="3615" w:type="dxa"/>
            <w:vAlign w:val="center"/>
          </w:tcPr>
          <w:p w14:paraId="19090CAD" w14:textId="49295CC4" w:rsidR="00DD161B" w:rsidRPr="00C25018" w:rsidRDefault="00DD161B" w:rsidP="00DD161B">
            <w:pPr>
              <w:rPr>
                <w:color w:val="000000"/>
                <w:sz w:val="26"/>
                <w:szCs w:val="26"/>
              </w:rPr>
            </w:pPr>
            <w:r w:rsidRPr="00080B06">
              <w:rPr>
                <w:color w:val="000000"/>
                <w:sz w:val="26"/>
                <w:szCs w:val="26"/>
              </w:rPr>
              <w:t xml:space="preserve">Автомашина Toyota </w:t>
            </w:r>
            <w:proofErr w:type="spellStart"/>
            <w:r w:rsidRPr="00080B06">
              <w:rPr>
                <w:color w:val="000000"/>
                <w:sz w:val="26"/>
                <w:szCs w:val="26"/>
              </w:rPr>
              <w:t>Hiace</w:t>
            </w:r>
            <w:proofErr w:type="spellEnd"/>
            <w:r>
              <w:rPr>
                <w:color w:val="000000"/>
                <w:sz w:val="26"/>
                <w:szCs w:val="26"/>
              </w:rPr>
              <w:t xml:space="preserve">, </w:t>
            </w:r>
            <w:r w:rsidRPr="00B61400">
              <w:rPr>
                <w:color w:val="000000"/>
                <w:sz w:val="26"/>
                <w:szCs w:val="26"/>
              </w:rPr>
              <w:t>факт. пробег 502183 км</w:t>
            </w:r>
          </w:p>
        </w:tc>
        <w:tc>
          <w:tcPr>
            <w:tcW w:w="1701" w:type="dxa"/>
            <w:vAlign w:val="center"/>
          </w:tcPr>
          <w:p w14:paraId="174BCF33" w14:textId="13CEE32D" w:rsidR="00DD161B" w:rsidRDefault="00DD161B" w:rsidP="00DD161B">
            <w:pPr>
              <w:jc w:val="center"/>
              <w:rPr>
                <w:sz w:val="26"/>
                <w:szCs w:val="26"/>
              </w:rPr>
            </w:pPr>
            <w:r>
              <w:t>2006</w:t>
            </w:r>
          </w:p>
        </w:tc>
        <w:tc>
          <w:tcPr>
            <w:tcW w:w="1276" w:type="dxa"/>
            <w:vAlign w:val="center"/>
          </w:tcPr>
          <w:p w14:paraId="5258A288" w14:textId="7B46411D" w:rsidR="00DD161B" w:rsidRDefault="00DD161B" w:rsidP="00DD161B">
            <w:pPr>
              <w:jc w:val="center"/>
              <w:rPr>
                <w:sz w:val="26"/>
                <w:szCs w:val="26"/>
              </w:rPr>
            </w:pPr>
            <w:r w:rsidRPr="00080B06">
              <w:rPr>
                <w:sz w:val="26"/>
                <w:szCs w:val="26"/>
              </w:rPr>
              <w:t>0</w:t>
            </w:r>
            <w:r>
              <w:rPr>
                <w:sz w:val="26"/>
                <w:szCs w:val="26"/>
              </w:rPr>
              <w:t>04</w:t>
            </w:r>
          </w:p>
        </w:tc>
        <w:tc>
          <w:tcPr>
            <w:tcW w:w="1984" w:type="dxa"/>
            <w:vAlign w:val="center"/>
          </w:tcPr>
          <w:p w14:paraId="2D60256E" w14:textId="2C5B68F0" w:rsidR="00DD161B" w:rsidRDefault="00DD161B" w:rsidP="00DD161B">
            <w:pPr>
              <w:jc w:val="center"/>
              <w:rPr>
                <w:sz w:val="26"/>
                <w:szCs w:val="26"/>
              </w:rPr>
            </w:pPr>
            <w:r>
              <w:rPr>
                <w:sz w:val="26"/>
                <w:szCs w:val="26"/>
              </w:rPr>
              <w:t>51</w:t>
            </w:r>
            <w:r w:rsidRPr="00080B06">
              <w:rPr>
                <w:sz w:val="26"/>
                <w:szCs w:val="26"/>
              </w:rPr>
              <w:t xml:space="preserve"> 000</w:t>
            </w:r>
          </w:p>
        </w:tc>
      </w:tr>
      <w:tr w:rsidR="00DD161B" w:rsidRPr="005F11FE" w14:paraId="02604748" w14:textId="77777777" w:rsidTr="00496BE9">
        <w:tc>
          <w:tcPr>
            <w:tcW w:w="746" w:type="dxa"/>
            <w:vAlign w:val="center"/>
          </w:tcPr>
          <w:p w14:paraId="38CC96B0" w14:textId="150072C3" w:rsidR="00DD161B" w:rsidRDefault="00DD161B" w:rsidP="00DD161B">
            <w:pPr>
              <w:jc w:val="center"/>
              <w:rPr>
                <w:sz w:val="26"/>
                <w:szCs w:val="26"/>
              </w:rPr>
            </w:pPr>
            <w:r>
              <w:rPr>
                <w:sz w:val="26"/>
                <w:szCs w:val="26"/>
              </w:rPr>
              <w:t>7</w:t>
            </w:r>
          </w:p>
        </w:tc>
        <w:tc>
          <w:tcPr>
            <w:tcW w:w="3615" w:type="dxa"/>
            <w:vAlign w:val="center"/>
          </w:tcPr>
          <w:p w14:paraId="1BBD9D68" w14:textId="49D58B2A" w:rsidR="00DD161B" w:rsidRPr="00080B06" w:rsidRDefault="00DD161B" w:rsidP="00DD161B">
            <w:pPr>
              <w:rPr>
                <w:color w:val="000000"/>
                <w:sz w:val="26"/>
                <w:szCs w:val="26"/>
              </w:rPr>
            </w:pPr>
            <w:r w:rsidRPr="00080B06">
              <w:rPr>
                <w:color w:val="000000"/>
                <w:sz w:val="26"/>
                <w:szCs w:val="26"/>
              </w:rPr>
              <w:t xml:space="preserve">Автомашина УАЗ-39094, факт. пробег 51662 км </w:t>
            </w:r>
          </w:p>
        </w:tc>
        <w:tc>
          <w:tcPr>
            <w:tcW w:w="1701" w:type="dxa"/>
            <w:vAlign w:val="center"/>
          </w:tcPr>
          <w:p w14:paraId="544C4C7D" w14:textId="2048AB24" w:rsidR="00DD161B" w:rsidRDefault="00DD161B" w:rsidP="00DD161B">
            <w:pPr>
              <w:jc w:val="center"/>
            </w:pPr>
            <w:r>
              <w:t>2006</w:t>
            </w:r>
          </w:p>
        </w:tc>
        <w:tc>
          <w:tcPr>
            <w:tcW w:w="1276" w:type="dxa"/>
            <w:vAlign w:val="center"/>
          </w:tcPr>
          <w:p w14:paraId="0E1F299C" w14:textId="1EDA5899" w:rsidR="00DD161B" w:rsidRPr="00080B06" w:rsidRDefault="00DD161B" w:rsidP="00DD161B">
            <w:pPr>
              <w:jc w:val="center"/>
              <w:rPr>
                <w:sz w:val="26"/>
                <w:szCs w:val="26"/>
              </w:rPr>
            </w:pPr>
            <w:r w:rsidRPr="00080B06">
              <w:rPr>
                <w:sz w:val="26"/>
                <w:szCs w:val="26"/>
              </w:rPr>
              <w:t>004</w:t>
            </w:r>
          </w:p>
        </w:tc>
        <w:tc>
          <w:tcPr>
            <w:tcW w:w="1984" w:type="dxa"/>
            <w:vAlign w:val="center"/>
          </w:tcPr>
          <w:p w14:paraId="5C8C031D" w14:textId="3985BB3A" w:rsidR="00DD161B" w:rsidRDefault="00DD161B" w:rsidP="00DD161B">
            <w:pPr>
              <w:jc w:val="center"/>
              <w:rPr>
                <w:sz w:val="26"/>
                <w:szCs w:val="26"/>
              </w:rPr>
            </w:pPr>
            <w:r w:rsidRPr="00080B06">
              <w:rPr>
                <w:sz w:val="26"/>
                <w:szCs w:val="26"/>
              </w:rPr>
              <w:t>24 000</w:t>
            </w:r>
          </w:p>
        </w:tc>
      </w:tr>
      <w:tr w:rsidR="00DD161B" w:rsidRPr="005F11FE" w14:paraId="1493802F" w14:textId="77777777" w:rsidTr="00496BE9">
        <w:tc>
          <w:tcPr>
            <w:tcW w:w="746" w:type="dxa"/>
            <w:vAlign w:val="center"/>
          </w:tcPr>
          <w:p w14:paraId="3FF75C9F" w14:textId="4D3F7064" w:rsidR="00DD161B" w:rsidRDefault="00DD161B" w:rsidP="00DD161B">
            <w:pPr>
              <w:jc w:val="center"/>
              <w:rPr>
                <w:sz w:val="26"/>
                <w:szCs w:val="26"/>
              </w:rPr>
            </w:pPr>
            <w:r>
              <w:rPr>
                <w:sz w:val="26"/>
                <w:szCs w:val="26"/>
              </w:rPr>
              <w:t>8</w:t>
            </w:r>
          </w:p>
        </w:tc>
        <w:tc>
          <w:tcPr>
            <w:tcW w:w="3615" w:type="dxa"/>
            <w:vAlign w:val="center"/>
          </w:tcPr>
          <w:p w14:paraId="0FA90E97" w14:textId="5A6C6B26" w:rsidR="00DD161B" w:rsidRPr="00080B06" w:rsidRDefault="00DD161B" w:rsidP="00DD161B">
            <w:pPr>
              <w:rPr>
                <w:color w:val="000000"/>
                <w:sz w:val="26"/>
                <w:szCs w:val="26"/>
              </w:rPr>
            </w:pPr>
            <w:r w:rsidRPr="00080B06">
              <w:rPr>
                <w:color w:val="000000"/>
                <w:sz w:val="26"/>
                <w:szCs w:val="26"/>
              </w:rPr>
              <w:t xml:space="preserve">Автомашина УАЗ-396252 </w:t>
            </w:r>
          </w:p>
        </w:tc>
        <w:tc>
          <w:tcPr>
            <w:tcW w:w="1701" w:type="dxa"/>
            <w:vAlign w:val="center"/>
          </w:tcPr>
          <w:p w14:paraId="63A16DA0" w14:textId="0C576ACC" w:rsidR="00DD161B" w:rsidRDefault="00DD161B" w:rsidP="00DD161B">
            <w:pPr>
              <w:jc w:val="center"/>
            </w:pPr>
            <w:r>
              <w:t>2006</w:t>
            </w:r>
          </w:p>
        </w:tc>
        <w:tc>
          <w:tcPr>
            <w:tcW w:w="1276" w:type="dxa"/>
            <w:vAlign w:val="center"/>
          </w:tcPr>
          <w:p w14:paraId="42F78ADC" w14:textId="10A8CD5C" w:rsidR="00DD161B" w:rsidRPr="00080B06" w:rsidRDefault="00DD161B" w:rsidP="00DD161B">
            <w:pPr>
              <w:jc w:val="center"/>
              <w:rPr>
                <w:sz w:val="26"/>
                <w:szCs w:val="26"/>
              </w:rPr>
            </w:pPr>
            <w:r w:rsidRPr="00080B06">
              <w:rPr>
                <w:sz w:val="26"/>
                <w:szCs w:val="26"/>
              </w:rPr>
              <w:t>0</w:t>
            </w:r>
            <w:r>
              <w:rPr>
                <w:sz w:val="26"/>
                <w:szCs w:val="26"/>
              </w:rPr>
              <w:t>04</w:t>
            </w:r>
          </w:p>
        </w:tc>
        <w:tc>
          <w:tcPr>
            <w:tcW w:w="1984" w:type="dxa"/>
            <w:vAlign w:val="center"/>
          </w:tcPr>
          <w:p w14:paraId="2D96FDCE" w14:textId="36DAED35" w:rsidR="00DD161B" w:rsidRDefault="00DD161B" w:rsidP="00DD161B">
            <w:pPr>
              <w:jc w:val="center"/>
              <w:rPr>
                <w:sz w:val="26"/>
                <w:szCs w:val="26"/>
              </w:rPr>
            </w:pPr>
            <w:r w:rsidRPr="00080B06">
              <w:rPr>
                <w:sz w:val="26"/>
                <w:szCs w:val="26"/>
              </w:rPr>
              <w:t>2</w:t>
            </w:r>
            <w:r>
              <w:rPr>
                <w:sz w:val="26"/>
                <w:szCs w:val="26"/>
              </w:rPr>
              <w:t>4</w:t>
            </w:r>
            <w:r w:rsidRPr="00080B06">
              <w:rPr>
                <w:sz w:val="26"/>
                <w:szCs w:val="26"/>
              </w:rPr>
              <w:t xml:space="preserve"> 000</w:t>
            </w:r>
          </w:p>
        </w:tc>
      </w:tr>
      <w:tr w:rsidR="00DD161B" w:rsidRPr="005F11FE" w14:paraId="60E8F40D" w14:textId="77777777" w:rsidTr="00496BE9">
        <w:tc>
          <w:tcPr>
            <w:tcW w:w="746" w:type="dxa"/>
            <w:vAlign w:val="center"/>
          </w:tcPr>
          <w:p w14:paraId="081EE766" w14:textId="15C78618" w:rsidR="00DD161B" w:rsidRDefault="00DD161B" w:rsidP="00DD161B">
            <w:pPr>
              <w:jc w:val="center"/>
              <w:rPr>
                <w:sz w:val="26"/>
                <w:szCs w:val="26"/>
              </w:rPr>
            </w:pPr>
            <w:r>
              <w:rPr>
                <w:sz w:val="26"/>
                <w:szCs w:val="26"/>
              </w:rPr>
              <w:t>9</w:t>
            </w:r>
          </w:p>
        </w:tc>
        <w:tc>
          <w:tcPr>
            <w:tcW w:w="3615" w:type="dxa"/>
            <w:vAlign w:val="center"/>
          </w:tcPr>
          <w:p w14:paraId="249FE1EA" w14:textId="35E2805F" w:rsidR="00DD161B" w:rsidRPr="00080B06" w:rsidRDefault="00DD161B" w:rsidP="00DD161B">
            <w:pPr>
              <w:rPr>
                <w:color w:val="000000"/>
                <w:sz w:val="26"/>
                <w:szCs w:val="26"/>
              </w:rPr>
            </w:pPr>
            <w:r w:rsidRPr="00080B06">
              <w:rPr>
                <w:color w:val="000000"/>
                <w:sz w:val="26"/>
                <w:szCs w:val="26"/>
              </w:rPr>
              <w:t>Автомашина МАЗ-551605</w:t>
            </w:r>
            <w:r>
              <w:rPr>
                <w:color w:val="000000"/>
                <w:sz w:val="26"/>
                <w:szCs w:val="26"/>
              </w:rPr>
              <w:t xml:space="preserve">, </w:t>
            </w:r>
            <w:r w:rsidRPr="00B61400">
              <w:rPr>
                <w:color w:val="000000"/>
                <w:sz w:val="26"/>
                <w:szCs w:val="26"/>
              </w:rPr>
              <w:t>факт. пробег 42265 км</w:t>
            </w:r>
          </w:p>
        </w:tc>
        <w:tc>
          <w:tcPr>
            <w:tcW w:w="1701" w:type="dxa"/>
            <w:vAlign w:val="center"/>
          </w:tcPr>
          <w:p w14:paraId="24AA87C8" w14:textId="0BFC7125" w:rsidR="00DD161B" w:rsidRDefault="00DD161B" w:rsidP="00DD161B">
            <w:pPr>
              <w:jc w:val="center"/>
            </w:pPr>
            <w:r>
              <w:t>2006</w:t>
            </w:r>
          </w:p>
        </w:tc>
        <w:tc>
          <w:tcPr>
            <w:tcW w:w="1276" w:type="dxa"/>
            <w:vAlign w:val="center"/>
          </w:tcPr>
          <w:p w14:paraId="3D27B8DB" w14:textId="6E8D6192" w:rsidR="00DD161B" w:rsidRPr="00080B06" w:rsidRDefault="00DD161B" w:rsidP="00DD161B">
            <w:pPr>
              <w:jc w:val="center"/>
              <w:rPr>
                <w:sz w:val="26"/>
                <w:szCs w:val="26"/>
              </w:rPr>
            </w:pPr>
            <w:r w:rsidRPr="00080B06">
              <w:rPr>
                <w:sz w:val="26"/>
                <w:szCs w:val="26"/>
              </w:rPr>
              <w:t>00</w:t>
            </w:r>
            <w:r>
              <w:rPr>
                <w:sz w:val="26"/>
                <w:szCs w:val="26"/>
              </w:rPr>
              <w:t>5</w:t>
            </w:r>
          </w:p>
        </w:tc>
        <w:tc>
          <w:tcPr>
            <w:tcW w:w="1984" w:type="dxa"/>
            <w:vAlign w:val="center"/>
          </w:tcPr>
          <w:p w14:paraId="37EB820D" w14:textId="40E502AB" w:rsidR="00DD161B" w:rsidRDefault="00DD161B" w:rsidP="00DD161B">
            <w:pPr>
              <w:jc w:val="center"/>
              <w:rPr>
                <w:sz w:val="26"/>
                <w:szCs w:val="26"/>
              </w:rPr>
            </w:pPr>
            <w:r w:rsidRPr="00080B06">
              <w:rPr>
                <w:sz w:val="26"/>
                <w:szCs w:val="26"/>
              </w:rPr>
              <w:t>80 000</w:t>
            </w:r>
          </w:p>
        </w:tc>
      </w:tr>
      <w:tr w:rsidR="00DD161B" w:rsidRPr="005F11FE" w14:paraId="129540CD" w14:textId="77777777" w:rsidTr="00496BE9">
        <w:tc>
          <w:tcPr>
            <w:tcW w:w="746" w:type="dxa"/>
            <w:vAlign w:val="center"/>
          </w:tcPr>
          <w:p w14:paraId="5FB44628" w14:textId="405939BF" w:rsidR="00DD161B" w:rsidRDefault="00DD161B" w:rsidP="00DD161B">
            <w:pPr>
              <w:jc w:val="center"/>
              <w:rPr>
                <w:sz w:val="26"/>
                <w:szCs w:val="26"/>
              </w:rPr>
            </w:pPr>
            <w:r>
              <w:rPr>
                <w:sz w:val="26"/>
                <w:szCs w:val="26"/>
              </w:rPr>
              <w:t>10</w:t>
            </w:r>
          </w:p>
        </w:tc>
        <w:tc>
          <w:tcPr>
            <w:tcW w:w="3615" w:type="dxa"/>
            <w:vAlign w:val="center"/>
          </w:tcPr>
          <w:p w14:paraId="21F44F37" w14:textId="2CA431DD" w:rsidR="00DD161B" w:rsidRPr="00080B06" w:rsidRDefault="00DD161B" w:rsidP="00DD161B">
            <w:pPr>
              <w:rPr>
                <w:color w:val="000000"/>
                <w:sz w:val="26"/>
                <w:szCs w:val="26"/>
              </w:rPr>
            </w:pPr>
            <w:r w:rsidRPr="00713353">
              <w:rPr>
                <w:color w:val="000000"/>
                <w:sz w:val="26"/>
                <w:szCs w:val="26"/>
              </w:rPr>
              <w:t>Автомашина LEXUS LX-570</w:t>
            </w:r>
            <w:r>
              <w:rPr>
                <w:color w:val="000000"/>
                <w:sz w:val="26"/>
                <w:szCs w:val="26"/>
              </w:rPr>
              <w:t>, факт. пробег 367100 км</w:t>
            </w:r>
          </w:p>
        </w:tc>
        <w:tc>
          <w:tcPr>
            <w:tcW w:w="1701" w:type="dxa"/>
            <w:vAlign w:val="center"/>
          </w:tcPr>
          <w:p w14:paraId="348FACED" w14:textId="3219B9A9" w:rsidR="00DD161B" w:rsidRDefault="00DD161B" w:rsidP="00DD161B">
            <w:pPr>
              <w:jc w:val="center"/>
            </w:pPr>
            <w:r>
              <w:t>2010</w:t>
            </w:r>
          </w:p>
        </w:tc>
        <w:tc>
          <w:tcPr>
            <w:tcW w:w="1276" w:type="dxa"/>
            <w:vAlign w:val="center"/>
          </w:tcPr>
          <w:p w14:paraId="06E9BF91" w14:textId="1FF46216" w:rsidR="00DD161B" w:rsidRPr="00080B06" w:rsidRDefault="00DD161B" w:rsidP="00DD161B">
            <w:pPr>
              <w:jc w:val="center"/>
              <w:rPr>
                <w:sz w:val="26"/>
                <w:szCs w:val="26"/>
              </w:rPr>
            </w:pPr>
            <w:r>
              <w:rPr>
                <w:sz w:val="26"/>
                <w:szCs w:val="26"/>
              </w:rPr>
              <w:t>006</w:t>
            </w:r>
          </w:p>
        </w:tc>
        <w:tc>
          <w:tcPr>
            <w:tcW w:w="1984" w:type="dxa"/>
            <w:vAlign w:val="center"/>
          </w:tcPr>
          <w:p w14:paraId="5066CB62" w14:textId="7D63A9B9" w:rsidR="00DD161B" w:rsidRDefault="00DD161B" w:rsidP="00DD161B">
            <w:pPr>
              <w:jc w:val="center"/>
              <w:rPr>
                <w:sz w:val="26"/>
                <w:szCs w:val="26"/>
              </w:rPr>
            </w:pPr>
            <w:r>
              <w:rPr>
                <w:sz w:val="26"/>
                <w:szCs w:val="26"/>
              </w:rPr>
              <w:t>250 000</w:t>
            </w:r>
          </w:p>
        </w:tc>
      </w:tr>
      <w:tr w:rsidR="00DD161B" w:rsidRPr="005F11FE" w14:paraId="220DC4A4" w14:textId="77777777" w:rsidTr="00496BE9">
        <w:tc>
          <w:tcPr>
            <w:tcW w:w="746" w:type="dxa"/>
            <w:vAlign w:val="center"/>
          </w:tcPr>
          <w:p w14:paraId="186AC1DA" w14:textId="0B734D70" w:rsidR="00DD161B" w:rsidRDefault="00DD161B" w:rsidP="00DD161B">
            <w:pPr>
              <w:jc w:val="center"/>
              <w:rPr>
                <w:sz w:val="26"/>
                <w:szCs w:val="26"/>
              </w:rPr>
            </w:pPr>
            <w:r>
              <w:rPr>
                <w:sz w:val="26"/>
                <w:szCs w:val="26"/>
              </w:rPr>
              <w:t>11</w:t>
            </w:r>
          </w:p>
        </w:tc>
        <w:tc>
          <w:tcPr>
            <w:tcW w:w="3615" w:type="dxa"/>
            <w:vAlign w:val="center"/>
          </w:tcPr>
          <w:p w14:paraId="529B95F8" w14:textId="73732633" w:rsidR="00DD161B" w:rsidRPr="00080B06" w:rsidRDefault="00DD161B" w:rsidP="00DD161B">
            <w:pPr>
              <w:rPr>
                <w:color w:val="000000"/>
                <w:sz w:val="26"/>
                <w:szCs w:val="26"/>
              </w:rPr>
            </w:pPr>
            <w:r w:rsidRPr="00080B06">
              <w:rPr>
                <w:color w:val="000000"/>
                <w:sz w:val="26"/>
                <w:szCs w:val="26"/>
              </w:rPr>
              <w:t>Весы автомобильные электронные ВАЭ-60т-16-3 Б1</w:t>
            </w:r>
            <w:r>
              <w:rPr>
                <w:color w:val="000000"/>
                <w:sz w:val="26"/>
                <w:szCs w:val="26"/>
              </w:rPr>
              <w:t xml:space="preserve"> (новые)</w:t>
            </w:r>
          </w:p>
        </w:tc>
        <w:tc>
          <w:tcPr>
            <w:tcW w:w="1701" w:type="dxa"/>
            <w:vAlign w:val="center"/>
          </w:tcPr>
          <w:p w14:paraId="35D539C4" w14:textId="238D6672" w:rsidR="00DD161B" w:rsidRDefault="00DD161B" w:rsidP="00DD161B">
            <w:pPr>
              <w:jc w:val="center"/>
            </w:pPr>
            <w:r>
              <w:t>2007</w:t>
            </w:r>
          </w:p>
        </w:tc>
        <w:tc>
          <w:tcPr>
            <w:tcW w:w="1276" w:type="dxa"/>
            <w:vAlign w:val="center"/>
          </w:tcPr>
          <w:p w14:paraId="5015D28B" w14:textId="029FD6E5" w:rsidR="00DD161B" w:rsidRPr="00080B06" w:rsidRDefault="00DD161B" w:rsidP="00DD161B">
            <w:pPr>
              <w:jc w:val="center"/>
              <w:rPr>
                <w:sz w:val="26"/>
                <w:szCs w:val="26"/>
              </w:rPr>
            </w:pPr>
            <w:r w:rsidRPr="00080B06">
              <w:rPr>
                <w:sz w:val="26"/>
                <w:szCs w:val="26"/>
              </w:rPr>
              <w:t>00</w:t>
            </w:r>
            <w:r>
              <w:rPr>
                <w:sz w:val="26"/>
                <w:szCs w:val="26"/>
              </w:rPr>
              <w:t>7</w:t>
            </w:r>
          </w:p>
        </w:tc>
        <w:tc>
          <w:tcPr>
            <w:tcW w:w="1984" w:type="dxa"/>
            <w:vAlign w:val="center"/>
          </w:tcPr>
          <w:p w14:paraId="703AFD21" w14:textId="4903BA80" w:rsidR="00DD161B" w:rsidRDefault="00DD161B" w:rsidP="00DD161B">
            <w:pPr>
              <w:jc w:val="center"/>
              <w:rPr>
                <w:sz w:val="26"/>
                <w:szCs w:val="26"/>
              </w:rPr>
            </w:pPr>
            <w:r w:rsidRPr="00080B06">
              <w:rPr>
                <w:sz w:val="26"/>
                <w:szCs w:val="26"/>
              </w:rPr>
              <w:t>1</w:t>
            </w:r>
            <w:r>
              <w:rPr>
                <w:sz w:val="26"/>
                <w:szCs w:val="26"/>
              </w:rPr>
              <w:t>70</w:t>
            </w:r>
            <w:r w:rsidRPr="00080B06">
              <w:rPr>
                <w:sz w:val="26"/>
                <w:szCs w:val="26"/>
              </w:rPr>
              <w:t xml:space="preserve"> </w:t>
            </w:r>
            <w:r>
              <w:rPr>
                <w:sz w:val="26"/>
                <w:szCs w:val="26"/>
              </w:rPr>
              <w:t>0</w:t>
            </w:r>
            <w:r w:rsidRPr="00080B06">
              <w:rPr>
                <w:sz w:val="26"/>
                <w:szCs w:val="26"/>
              </w:rPr>
              <w:t>00</w:t>
            </w:r>
          </w:p>
        </w:tc>
      </w:tr>
      <w:tr w:rsidR="00DD161B" w:rsidRPr="005F11FE" w14:paraId="2101E9F3" w14:textId="77777777" w:rsidTr="00496BE9">
        <w:tc>
          <w:tcPr>
            <w:tcW w:w="746" w:type="dxa"/>
            <w:vAlign w:val="center"/>
          </w:tcPr>
          <w:p w14:paraId="0720D75B" w14:textId="6694524A" w:rsidR="00DD161B" w:rsidRDefault="00DD161B" w:rsidP="00DD161B">
            <w:pPr>
              <w:jc w:val="center"/>
              <w:rPr>
                <w:sz w:val="26"/>
                <w:szCs w:val="26"/>
              </w:rPr>
            </w:pPr>
            <w:r>
              <w:rPr>
                <w:sz w:val="26"/>
                <w:szCs w:val="26"/>
              </w:rPr>
              <w:t>12</w:t>
            </w:r>
          </w:p>
        </w:tc>
        <w:tc>
          <w:tcPr>
            <w:tcW w:w="3615" w:type="dxa"/>
            <w:vAlign w:val="center"/>
          </w:tcPr>
          <w:p w14:paraId="11F275E2" w14:textId="2F1699E5" w:rsidR="00DD161B" w:rsidRPr="00080B06" w:rsidRDefault="00DD161B" w:rsidP="00DD161B">
            <w:pPr>
              <w:rPr>
                <w:color w:val="000000"/>
                <w:sz w:val="26"/>
                <w:szCs w:val="26"/>
              </w:rPr>
            </w:pPr>
            <w:r w:rsidRPr="00713353">
              <w:rPr>
                <w:color w:val="000000"/>
                <w:sz w:val="26"/>
                <w:szCs w:val="26"/>
              </w:rPr>
              <w:t>Комплект лифтового оборуд</w:t>
            </w:r>
            <w:r>
              <w:rPr>
                <w:color w:val="000000"/>
                <w:sz w:val="26"/>
                <w:szCs w:val="26"/>
              </w:rPr>
              <w:t>ования</w:t>
            </w:r>
            <w:r w:rsidRPr="00713353">
              <w:rPr>
                <w:color w:val="000000"/>
                <w:sz w:val="26"/>
                <w:szCs w:val="26"/>
              </w:rPr>
              <w:t xml:space="preserve"> RS13922W-900 (на 4 ост</w:t>
            </w:r>
            <w:r>
              <w:rPr>
                <w:color w:val="000000"/>
                <w:sz w:val="26"/>
                <w:szCs w:val="26"/>
              </w:rPr>
              <w:t>.</w:t>
            </w:r>
            <w:r w:rsidRPr="00713353">
              <w:rPr>
                <w:color w:val="000000"/>
                <w:sz w:val="26"/>
                <w:szCs w:val="26"/>
              </w:rPr>
              <w:t>)</w:t>
            </w:r>
            <w:r>
              <w:rPr>
                <w:color w:val="000000"/>
                <w:sz w:val="26"/>
                <w:szCs w:val="26"/>
              </w:rPr>
              <w:t xml:space="preserve"> (новый)</w:t>
            </w:r>
          </w:p>
        </w:tc>
        <w:tc>
          <w:tcPr>
            <w:tcW w:w="1701" w:type="dxa"/>
            <w:vAlign w:val="center"/>
          </w:tcPr>
          <w:p w14:paraId="1DA11EF1" w14:textId="111AA50F" w:rsidR="00DD161B" w:rsidRDefault="00DD161B" w:rsidP="00DD161B">
            <w:pPr>
              <w:jc w:val="center"/>
            </w:pPr>
            <w:r>
              <w:t>2007</w:t>
            </w:r>
          </w:p>
        </w:tc>
        <w:tc>
          <w:tcPr>
            <w:tcW w:w="1276" w:type="dxa"/>
            <w:vAlign w:val="center"/>
          </w:tcPr>
          <w:p w14:paraId="492CD419" w14:textId="463AF323" w:rsidR="00DD161B" w:rsidRPr="00080B06" w:rsidRDefault="00DD161B" w:rsidP="00DD161B">
            <w:pPr>
              <w:jc w:val="center"/>
              <w:rPr>
                <w:sz w:val="26"/>
                <w:szCs w:val="26"/>
              </w:rPr>
            </w:pPr>
            <w:r>
              <w:rPr>
                <w:sz w:val="26"/>
                <w:szCs w:val="26"/>
              </w:rPr>
              <w:t>008</w:t>
            </w:r>
          </w:p>
        </w:tc>
        <w:tc>
          <w:tcPr>
            <w:tcW w:w="1984" w:type="dxa"/>
            <w:vAlign w:val="center"/>
          </w:tcPr>
          <w:p w14:paraId="57D1A709" w14:textId="5E8E5284" w:rsidR="00DD161B" w:rsidRDefault="00DD161B" w:rsidP="00DD161B">
            <w:pPr>
              <w:jc w:val="center"/>
              <w:rPr>
                <w:sz w:val="26"/>
                <w:szCs w:val="26"/>
              </w:rPr>
            </w:pPr>
            <w:r>
              <w:rPr>
                <w:sz w:val="26"/>
                <w:szCs w:val="26"/>
              </w:rPr>
              <w:t>120 000</w:t>
            </w:r>
          </w:p>
        </w:tc>
      </w:tr>
    </w:tbl>
    <w:p w14:paraId="065F16BA" w14:textId="77777777" w:rsidR="00B24A95" w:rsidRPr="00C11453" w:rsidRDefault="00B24A95" w:rsidP="00B24A95">
      <w:pPr>
        <w:rPr>
          <w:sz w:val="28"/>
          <w:szCs w:val="28"/>
        </w:rPr>
      </w:pPr>
    </w:p>
    <w:p w14:paraId="08F789A2" w14:textId="77777777" w:rsidR="00B24A95" w:rsidRDefault="00B24A95" w:rsidP="00B24A95">
      <w:pPr>
        <w:spacing w:line="276" w:lineRule="auto"/>
      </w:pPr>
    </w:p>
    <w:p w14:paraId="7504581E" w14:textId="77777777" w:rsidR="005C783E" w:rsidRPr="00410DEA" w:rsidRDefault="005C783E" w:rsidP="005C783E">
      <w:pPr>
        <w:ind w:firstLine="567"/>
        <w:rPr>
          <w:rFonts w:ascii="Arial" w:hAnsi="Arial" w:cs="Arial"/>
        </w:rPr>
      </w:pPr>
    </w:p>
    <w:p w14:paraId="42B56CC3" w14:textId="77777777" w:rsidR="005C783E" w:rsidRPr="00410DEA" w:rsidRDefault="005C783E" w:rsidP="005C783E">
      <w:pPr>
        <w:ind w:firstLine="567"/>
        <w:rPr>
          <w:rFonts w:ascii="Arial" w:hAnsi="Arial" w:cs="Arial"/>
        </w:rPr>
      </w:pPr>
    </w:p>
    <w:p w14:paraId="451A440A"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F8C1" w14:textId="77777777" w:rsidR="007513C6" w:rsidRDefault="007513C6" w:rsidP="00E9754C">
      <w:r>
        <w:separator/>
      </w:r>
    </w:p>
  </w:endnote>
  <w:endnote w:type="continuationSeparator" w:id="0">
    <w:p w14:paraId="5BE31438" w14:textId="77777777" w:rsidR="007513C6" w:rsidRDefault="007513C6"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6417" w14:textId="77777777" w:rsidR="007513C6" w:rsidRDefault="007513C6" w:rsidP="00E9754C">
      <w:r>
        <w:separator/>
      </w:r>
    </w:p>
  </w:footnote>
  <w:footnote w:type="continuationSeparator" w:id="0">
    <w:p w14:paraId="60878267" w14:textId="77777777" w:rsidR="007513C6" w:rsidRDefault="007513C6" w:rsidP="00E9754C">
      <w:r>
        <w:continuationSeparator/>
      </w:r>
    </w:p>
  </w:footnote>
  <w:footnote w:id="1">
    <w:p w14:paraId="24D323EC"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5315EA11"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0AC17AD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14:paraId="3B9322A3"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16A4A374"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451F639F" w14:textId="77777777"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14:paraId="603D935E" w14:textId="77777777"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14:paraId="354B575D"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14:paraId="266358F0"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1471E173" w14:textId="77777777" w:rsidTr="002E584B">
      <w:tc>
        <w:tcPr>
          <w:tcW w:w="3240" w:type="dxa"/>
        </w:tcPr>
        <w:p w14:paraId="6021CA58" w14:textId="77777777" w:rsidR="00E9754C" w:rsidRPr="00ED3AA4" w:rsidRDefault="00E9754C" w:rsidP="00A55B68">
          <w:pPr>
            <w:pStyle w:val="a4"/>
            <w:rPr>
              <w:rFonts w:ascii="Arial" w:hAnsi="Arial" w:cs="Arial"/>
            </w:rPr>
          </w:pPr>
          <w:r w:rsidRPr="00ED3AA4">
            <w:rPr>
              <w:rFonts w:ascii="Arial" w:hAnsi="Arial" w:cs="Arial"/>
            </w:rPr>
            <w:object w:dxaOrig="2108" w:dyaOrig="462" w14:anchorId="03E93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703573972" r:id="rId2"/>
            </w:object>
          </w:r>
        </w:p>
      </w:tc>
      <w:tc>
        <w:tcPr>
          <w:tcW w:w="9180" w:type="dxa"/>
          <w:vAlign w:val="center"/>
        </w:tcPr>
        <w:p w14:paraId="0B5C8A62"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7835811A" w14:textId="77777777" w:rsidR="00E9754C" w:rsidRDefault="00E9754C" w:rsidP="00A55B68">
          <w:pPr>
            <w:pStyle w:val="a4"/>
            <w:rPr>
              <w:rFonts w:ascii="Arial" w:hAnsi="Arial" w:cs="Arial"/>
            </w:rPr>
          </w:pPr>
          <w:r>
            <w:rPr>
              <w:rFonts w:ascii="Arial" w:hAnsi="Arial" w:cs="Arial"/>
            </w:rPr>
            <w:t>Версия 1</w:t>
          </w:r>
        </w:p>
        <w:p w14:paraId="37A6C8CB" w14:textId="77777777" w:rsidR="00E9754C" w:rsidRPr="00ED3AA4" w:rsidRDefault="00E9754C" w:rsidP="00A55B68">
          <w:pPr>
            <w:pStyle w:val="a4"/>
            <w:rPr>
              <w:rFonts w:ascii="Arial" w:hAnsi="Arial" w:cs="Arial"/>
            </w:rPr>
          </w:pPr>
        </w:p>
      </w:tc>
    </w:tr>
  </w:tbl>
  <w:p w14:paraId="6FE2BA1D"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5CC9"/>
    <w:rsid w:val="00256EF2"/>
    <w:rsid w:val="00265D69"/>
    <w:rsid w:val="00277DFE"/>
    <w:rsid w:val="00295782"/>
    <w:rsid w:val="002B111A"/>
    <w:rsid w:val="003020E6"/>
    <w:rsid w:val="0031379E"/>
    <w:rsid w:val="00344244"/>
    <w:rsid w:val="0034615B"/>
    <w:rsid w:val="00347491"/>
    <w:rsid w:val="003505E1"/>
    <w:rsid w:val="00361A24"/>
    <w:rsid w:val="003813D7"/>
    <w:rsid w:val="003949C6"/>
    <w:rsid w:val="003A2125"/>
    <w:rsid w:val="003B57BA"/>
    <w:rsid w:val="003C0E28"/>
    <w:rsid w:val="003D1236"/>
    <w:rsid w:val="003D7F7F"/>
    <w:rsid w:val="003E4466"/>
    <w:rsid w:val="004258B0"/>
    <w:rsid w:val="00427B9B"/>
    <w:rsid w:val="0044045E"/>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95C72"/>
    <w:rsid w:val="006A549F"/>
    <w:rsid w:val="006A64A6"/>
    <w:rsid w:val="006B29D5"/>
    <w:rsid w:val="006B436A"/>
    <w:rsid w:val="006B58B3"/>
    <w:rsid w:val="006C679D"/>
    <w:rsid w:val="006C6CAB"/>
    <w:rsid w:val="006D70FD"/>
    <w:rsid w:val="006E6F1A"/>
    <w:rsid w:val="006E789F"/>
    <w:rsid w:val="00700832"/>
    <w:rsid w:val="00703644"/>
    <w:rsid w:val="00711D7D"/>
    <w:rsid w:val="007147EC"/>
    <w:rsid w:val="00721417"/>
    <w:rsid w:val="00736D99"/>
    <w:rsid w:val="00742818"/>
    <w:rsid w:val="00747503"/>
    <w:rsid w:val="007513C6"/>
    <w:rsid w:val="00755CCB"/>
    <w:rsid w:val="00757931"/>
    <w:rsid w:val="0077350B"/>
    <w:rsid w:val="0079299A"/>
    <w:rsid w:val="007B4605"/>
    <w:rsid w:val="007C44CF"/>
    <w:rsid w:val="007E2D50"/>
    <w:rsid w:val="007F046A"/>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3667F"/>
    <w:rsid w:val="00944AFC"/>
    <w:rsid w:val="0095681C"/>
    <w:rsid w:val="009623E3"/>
    <w:rsid w:val="00962AFA"/>
    <w:rsid w:val="00994130"/>
    <w:rsid w:val="00996798"/>
    <w:rsid w:val="009A60A3"/>
    <w:rsid w:val="009C7C20"/>
    <w:rsid w:val="009D018F"/>
    <w:rsid w:val="009E549A"/>
    <w:rsid w:val="009F13AF"/>
    <w:rsid w:val="00A05F7E"/>
    <w:rsid w:val="00A07658"/>
    <w:rsid w:val="00A249B9"/>
    <w:rsid w:val="00A41125"/>
    <w:rsid w:val="00A41D41"/>
    <w:rsid w:val="00A455FD"/>
    <w:rsid w:val="00A47CC2"/>
    <w:rsid w:val="00A5063B"/>
    <w:rsid w:val="00A56063"/>
    <w:rsid w:val="00A60646"/>
    <w:rsid w:val="00A75EA2"/>
    <w:rsid w:val="00A87E45"/>
    <w:rsid w:val="00A942F0"/>
    <w:rsid w:val="00A96075"/>
    <w:rsid w:val="00AA6F62"/>
    <w:rsid w:val="00AA70BD"/>
    <w:rsid w:val="00AA74B4"/>
    <w:rsid w:val="00AB3E8D"/>
    <w:rsid w:val="00AC1B6A"/>
    <w:rsid w:val="00AC2B8B"/>
    <w:rsid w:val="00AC5871"/>
    <w:rsid w:val="00AD0AF5"/>
    <w:rsid w:val="00AD36E9"/>
    <w:rsid w:val="00AD5662"/>
    <w:rsid w:val="00AD67CC"/>
    <w:rsid w:val="00AD7B25"/>
    <w:rsid w:val="00AF0B9E"/>
    <w:rsid w:val="00AF1706"/>
    <w:rsid w:val="00AF7709"/>
    <w:rsid w:val="00B05CF2"/>
    <w:rsid w:val="00B203D2"/>
    <w:rsid w:val="00B24A95"/>
    <w:rsid w:val="00B300C1"/>
    <w:rsid w:val="00B315B9"/>
    <w:rsid w:val="00B35368"/>
    <w:rsid w:val="00B35B1C"/>
    <w:rsid w:val="00B46B07"/>
    <w:rsid w:val="00B6425A"/>
    <w:rsid w:val="00B72AB8"/>
    <w:rsid w:val="00B8251C"/>
    <w:rsid w:val="00B848CE"/>
    <w:rsid w:val="00B9175D"/>
    <w:rsid w:val="00B960D0"/>
    <w:rsid w:val="00BB1F87"/>
    <w:rsid w:val="00BC661D"/>
    <w:rsid w:val="00BD0775"/>
    <w:rsid w:val="00BE1786"/>
    <w:rsid w:val="00BE4217"/>
    <w:rsid w:val="00BE4AA8"/>
    <w:rsid w:val="00BE575D"/>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C06F4"/>
    <w:rsid w:val="00CC20B6"/>
    <w:rsid w:val="00CD2C43"/>
    <w:rsid w:val="00D141CE"/>
    <w:rsid w:val="00D25482"/>
    <w:rsid w:val="00D2795D"/>
    <w:rsid w:val="00D7786D"/>
    <w:rsid w:val="00D93FFD"/>
    <w:rsid w:val="00DB7620"/>
    <w:rsid w:val="00DC12D4"/>
    <w:rsid w:val="00DC3583"/>
    <w:rsid w:val="00DC757F"/>
    <w:rsid w:val="00DD161B"/>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20AA"/>
    <w:rsid w:val="00EC6CFD"/>
    <w:rsid w:val="00EC71B4"/>
    <w:rsid w:val="00ED069B"/>
    <w:rsid w:val="00ED095F"/>
    <w:rsid w:val="00ED0B77"/>
    <w:rsid w:val="00EF2661"/>
    <w:rsid w:val="00EF7E99"/>
    <w:rsid w:val="00F05E8E"/>
    <w:rsid w:val="00F113E5"/>
    <w:rsid w:val="00F220DF"/>
    <w:rsid w:val="00F22655"/>
    <w:rsid w:val="00F24BF8"/>
    <w:rsid w:val="00F304A8"/>
    <w:rsid w:val="00F3083F"/>
    <w:rsid w:val="00F31C29"/>
    <w:rsid w:val="00F4425F"/>
    <w:rsid w:val="00F51938"/>
    <w:rsid w:val="00F52242"/>
    <w:rsid w:val="00F53385"/>
    <w:rsid w:val="00F71DFC"/>
    <w:rsid w:val="00F76495"/>
    <w:rsid w:val="00F7682B"/>
    <w:rsid w:val="00F81204"/>
    <w:rsid w:val="00F96A6D"/>
    <w:rsid w:val="00FA0729"/>
    <w:rsid w:val="00FA2300"/>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A5318"/>
  <w15:docId w15:val="{030EB151-9018-4D3A-9616-4DCED51F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 w:type="paragraph" w:styleId="af">
    <w:name w:val="Balloon Text"/>
    <w:basedOn w:val="a"/>
    <w:link w:val="af0"/>
    <w:semiHidden/>
    <w:rsid w:val="00DD161B"/>
    <w:rPr>
      <w:rFonts w:ascii="Tahoma" w:hAnsi="Tahoma" w:cs="Tahoma"/>
      <w:sz w:val="16"/>
      <w:szCs w:val="16"/>
    </w:rPr>
  </w:style>
  <w:style w:type="character" w:customStyle="1" w:styleId="af0">
    <w:name w:val="Текст выноски Знак"/>
    <w:basedOn w:val="a0"/>
    <w:link w:val="af"/>
    <w:semiHidden/>
    <w:rsid w:val="00DD16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lishuk@sangtuda.com" TargetMode="External"/><Relationship Id="rId3" Type="http://schemas.openxmlformats.org/officeDocument/2006/relationships/settings" Target="settings.xml"/><Relationship Id="rId7" Type="http://schemas.openxmlformats.org/officeDocument/2006/relationships/hyperlink" Target="mailto:reception@sangtu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6141</Words>
  <Characters>35009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7</cp:revision>
  <cp:lastPrinted>2021-04-23T10:16:00Z</cp:lastPrinted>
  <dcterms:created xsi:type="dcterms:W3CDTF">2022-01-10T07:51:00Z</dcterms:created>
  <dcterms:modified xsi:type="dcterms:W3CDTF">2022-01-13T05:13:00Z</dcterms:modified>
</cp:coreProperties>
</file>